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70D76" w14:textId="77777777" w:rsidR="00C5595A" w:rsidRPr="00E540F8" w:rsidRDefault="00C5595A" w:rsidP="00C5595A">
      <w:pPr>
        <w:pStyle w:val="a"/>
        <w:bidi w:val="0"/>
        <w:rPr>
          <w:rFonts w:asciiTheme="majorBidi" w:hAnsiTheme="majorBidi" w:cstheme="majorBidi"/>
          <w:sz w:val="26"/>
          <w:szCs w:val="26"/>
          <w:rtl/>
        </w:rPr>
      </w:pPr>
      <w:bookmarkStart w:id="0" w:name="_Hlk216802416"/>
      <w:bookmarkStart w:id="1" w:name="_GoBack"/>
      <w:bookmarkEnd w:id="1"/>
      <w:r w:rsidRPr="00E540F8">
        <w:rPr>
          <w:rFonts w:asciiTheme="majorBidi" w:hAnsiTheme="majorBidi" w:cstheme="majorBidi"/>
          <w:sz w:val="26"/>
          <w:szCs w:val="26"/>
        </w:rPr>
        <w:t xml:space="preserve">The Pragmatics of Conversational </w:t>
      </w:r>
      <w:proofErr w:type="spellStart"/>
      <w:r w:rsidRPr="00E540F8">
        <w:rPr>
          <w:rFonts w:asciiTheme="majorBidi" w:hAnsiTheme="majorBidi" w:cstheme="majorBidi"/>
          <w:sz w:val="26"/>
          <w:szCs w:val="26"/>
        </w:rPr>
        <w:t>Implicature</w:t>
      </w:r>
      <w:proofErr w:type="spellEnd"/>
      <w:r w:rsidRPr="00E540F8">
        <w:rPr>
          <w:rFonts w:asciiTheme="majorBidi" w:hAnsiTheme="majorBidi" w:cstheme="majorBidi"/>
          <w:sz w:val="26"/>
          <w:szCs w:val="26"/>
        </w:rPr>
        <w:t xml:space="preserve"> in the Poetry of </w:t>
      </w:r>
      <w:proofErr w:type="spellStart"/>
      <w:r w:rsidRPr="00E540F8">
        <w:rPr>
          <w:rFonts w:asciiTheme="majorBidi" w:hAnsiTheme="majorBidi" w:cstheme="majorBidi"/>
          <w:sz w:val="26"/>
          <w:szCs w:val="26"/>
        </w:rPr>
        <w:t>Saeed</w:t>
      </w:r>
      <w:proofErr w:type="spellEnd"/>
      <w:r w:rsidRPr="00E540F8">
        <w:rPr>
          <w:rFonts w:asciiTheme="majorBidi" w:hAnsiTheme="majorBidi" w:cstheme="majorBidi"/>
          <w:sz w:val="26"/>
          <w:szCs w:val="26"/>
        </w:rPr>
        <w:t xml:space="preserve"> Al-</w:t>
      </w:r>
      <w:proofErr w:type="spellStart"/>
      <w:r w:rsidRPr="00E540F8">
        <w:rPr>
          <w:rFonts w:asciiTheme="majorBidi" w:hAnsiTheme="majorBidi" w:cstheme="majorBidi"/>
          <w:sz w:val="26"/>
          <w:szCs w:val="26"/>
        </w:rPr>
        <w:t>Saqlawi</w:t>
      </w:r>
      <w:proofErr w:type="spellEnd"/>
    </w:p>
    <w:p w14:paraId="140DC382" w14:textId="77777777" w:rsidR="00C5595A" w:rsidRPr="00E540F8" w:rsidRDefault="00C5595A" w:rsidP="005C7DD6">
      <w:pPr>
        <w:pStyle w:val="a"/>
        <w:rPr>
          <w:rFonts w:asciiTheme="majorBidi" w:hAnsiTheme="majorBidi" w:cstheme="majorBidi"/>
          <w:b w:val="0"/>
          <w:bCs w:val="0"/>
          <w:sz w:val="24"/>
          <w:szCs w:val="24"/>
          <w:rtl/>
          <w:lang w:bidi="fa-IR"/>
        </w:rPr>
      </w:pPr>
    </w:p>
    <w:p w14:paraId="48EF8497" w14:textId="36F44808" w:rsidR="005C7DD6" w:rsidRPr="00E540F8" w:rsidRDefault="005C7DD6" w:rsidP="005C7DD6">
      <w:pPr>
        <w:pStyle w:val="a"/>
        <w:rPr>
          <w:rFonts w:asciiTheme="majorBidi" w:hAnsiTheme="majorBidi" w:cstheme="majorBidi"/>
          <w:b w:val="0"/>
          <w:bCs w:val="0"/>
          <w:sz w:val="24"/>
          <w:szCs w:val="24"/>
          <w:lang w:bidi="fa-IR"/>
        </w:rPr>
      </w:pPr>
      <w:r w:rsidRPr="00E540F8">
        <w:rPr>
          <w:rFonts w:asciiTheme="majorBidi" w:hAnsiTheme="majorBidi" w:cstheme="majorBidi"/>
          <w:b w:val="0"/>
          <w:bCs w:val="0"/>
          <w:sz w:val="24"/>
          <w:szCs w:val="24"/>
          <w:vertAlign w:val="superscript"/>
          <w:rtl/>
          <w:lang w:bidi="fa-IR"/>
        </w:rPr>
        <w:t>*</w:t>
      </w:r>
      <w:r w:rsidRPr="00E540F8">
        <w:rPr>
          <w:rFonts w:asciiTheme="majorBidi" w:hAnsiTheme="majorBidi" w:cstheme="majorBidi"/>
          <w:b w:val="0"/>
          <w:bCs w:val="0"/>
          <w:sz w:val="24"/>
          <w:szCs w:val="24"/>
          <w:lang w:bidi="fa-IR"/>
        </w:rPr>
        <w:t xml:space="preserve"> </w:t>
      </w:r>
      <w:proofErr w:type="spellStart"/>
      <w:r w:rsidRPr="00E540F8">
        <w:rPr>
          <w:rFonts w:asciiTheme="majorBidi" w:hAnsiTheme="majorBidi" w:cstheme="majorBidi"/>
          <w:sz w:val="24"/>
          <w:szCs w:val="24"/>
          <w:lang w:bidi="fa-IR"/>
        </w:rPr>
        <w:t>Rasoul</w:t>
      </w:r>
      <w:proofErr w:type="spellEnd"/>
      <w:r w:rsidRPr="00E540F8">
        <w:rPr>
          <w:rFonts w:asciiTheme="majorBidi" w:hAnsiTheme="majorBidi" w:cstheme="majorBidi"/>
          <w:sz w:val="24"/>
          <w:szCs w:val="24"/>
          <w:lang w:bidi="fa-IR"/>
        </w:rPr>
        <w:t xml:space="preserve"> </w:t>
      </w:r>
      <w:proofErr w:type="spellStart"/>
      <w:r w:rsidRPr="00E540F8">
        <w:rPr>
          <w:rFonts w:asciiTheme="majorBidi" w:hAnsiTheme="majorBidi" w:cstheme="majorBidi"/>
          <w:sz w:val="24"/>
          <w:szCs w:val="24"/>
          <w:lang w:bidi="fa-IR"/>
        </w:rPr>
        <w:t>Balavi</w:t>
      </w:r>
      <w:proofErr w:type="spellEnd"/>
    </w:p>
    <w:p w14:paraId="27BE713E" w14:textId="77777777" w:rsidR="005C7DD6" w:rsidRPr="00E540F8" w:rsidRDefault="005C7DD6" w:rsidP="000B391A">
      <w:pPr>
        <w:pStyle w:val="a"/>
        <w:bidi w:val="0"/>
        <w:rPr>
          <w:rFonts w:asciiTheme="majorBidi" w:hAnsiTheme="majorBidi" w:cstheme="majorBidi"/>
          <w:b w:val="0"/>
          <w:bCs w:val="0"/>
          <w:sz w:val="24"/>
          <w:szCs w:val="24"/>
          <w:lang w:bidi="fa-IR"/>
        </w:rPr>
      </w:pPr>
      <w:r w:rsidRPr="00E540F8">
        <w:rPr>
          <w:rFonts w:asciiTheme="majorBidi" w:hAnsiTheme="majorBidi" w:cstheme="majorBidi"/>
          <w:b w:val="0"/>
          <w:bCs w:val="0"/>
          <w:sz w:val="24"/>
          <w:szCs w:val="24"/>
          <w:lang w:bidi="fa-IR"/>
        </w:rPr>
        <w:t xml:space="preserve">Professor of Arabic Language and Literature, </w:t>
      </w:r>
      <w:proofErr w:type="spellStart"/>
      <w:r w:rsidRPr="00E540F8">
        <w:rPr>
          <w:rFonts w:asciiTheme="majorBidi" w:hAnsiTheme="majorBidi" w:cstheme="majorBidi"/>
          <w:b w:val="0"/>
          <w:bCs w:val="0"/>
          <w:sz w:val="24"/>
          <w:szCs w:val="24"/>
          <w:lang w:bidi="fa-IR"/>
        </w:rPr>
        <w:t>shahid</w:t>
      </w:r>
      <w:proofErr w:type="spellEnd"/>
      <w:r w:rsidRPr="00E540F8">
        <w:rPr>
          <w:rFonts w:asciiTheme="majorBidi" w:hAnsiTheme="majorBidi" w:cstheme="majorBidi"/>
          <w:b w:val="0"/>
          <w:bCs w:val="0"/>
          <w:sz w:val="24"/>
          <w:szCs w:val="24"/>
          <w:lang w:bidi="fa-IR"/>
        </w:rPr>
        <w:t xml:space="preserve"> </w:t>
      </w:r>
      <w:proofErr w:type="spellStart"/>
      <w:r w:rsidRPr="00E540F8">
        <w:rPr>
          <w:rFonts w:asciiTheme="majorBidi" w:hAnsiTheme="majorBidi" w:cstheme="majorBidi"/>
          <w:b w:val="0"/>
          <w:bCs w:val="0"/>
          <w:sz w:val="24"/>
          <w:szCs w:val="24"/>
          <w:lang w:bidi="fa-IR"/>
        </w:rPr>
        <w:t>Chamran</w:t>
      </w:r>
      <w:proofErr w:type="spellEnd"/>
      <w:r w:rsidRPr="00E540F8">
        <w:rPr>
          <w:rFonts w:asciiTheme="majorBidi" w:hAnsiTheme="majorBidi" w:cstheme="majorBidi"/>
          <w:b w:val="0"/>
          <w:bCs w:val="0"/>
          <w:sz w:val="24"/>
          <w:szCs w:val="24"/>
          <w:lang w:bidi="fa-IR"/>
        </w:rPr>
        <w:t xml:space="preserve"> University of Ahvaz, Ahvaz, Iran</w:t>
      </w:r>
      <w:r w:rsidRPr="00E540F8">
        <w:rPr>
          <w:rFonts w:asciiTheme="majorBidi" w:hAnsiTheme="majorBidi" w:cstheme="majorBidi" w:hint="cs"/>
          <w:b w:val="0"/>
          <w:bCs w:val="0"/>
          <w:sz w:val="24"/>
          <w:szCs w:val="24"/>
          <w:rtl/>
          <w:lang w:bidi="fa-IR"/>
        </w:rPr>
        <w:t xml:space="preserve"> </w:t>
      </w:r>
      <w:r w:rsidRPr="00E540F8">
        <w:rPr>
          <w:rFonts w:asciiTheme="majorBidi" w:hAnsiTheme="majorBidi" w:cstheme="majorBidi"/>
          <w:b w:val="0"/>
          <w:bCs w:val="0"/>
          <w:sz w:val="24"/>
          <w:szCs w:val="24"/>
          <w:lang w:bidi="fa-IR"/>
        </w:rPr>
        <w:t>(Corresponding Author)</w:t>
      </w:r>
    </w:p>
    <w:p w14:paraId="500B2FF0" w14:textId="77777777" w:rsidR="005C7DD6" w:rsidRPr="00E540F8" w:rsidRDefault="00BD1205" w:rsidP="005C7DD6">
      <w:pPr>
        <w:pStyle w:val="a"/>
        <w:rPr>
          <w:rFonts w:asciiTheme="majorBidi" w:hAnsiTheme="majorBidi" w:cstheme="majorBidi"/>
          <w:b w:val="0"/>
          <w:bCs w:val="0"/>
          <w:sz w:val="24"/>
          <w:szCs w:val="24"/>
          <w:lang w:bidi="fa-IR"/>
        </w:rPr>
      </w:pPr>
      <w:hyperlink r:id="rId9" w:history="1">
        <w:r w:rsidR="005C7DD6" w:rsidRPr="00E540F8">
          <w:rPr>
            <w:rStyle w:val="Hyperlink"/>
            <w:rFonts w:asciiTheme="majorBidi" w:hAnsiTheme="majorBidi" w:cstheme="majorBidi"/>
            <w:b w:val="0"/>
            <w:bCs w:val="0"/>
            <w:color w:val="auto"/>
            <w:sz w:val="24"/>
            <w:szCs w:val="24"/>
            <w:u w:val="none"/>
            <w:lang w:bidi="fa-IR"/>
          </w:rPr>
          <w:t>r.balavi@scu.ac.ir</w:t>
        </w:r>
      </w:hyperlink>
    </w:p>
    <w:p w14:paraId="583AF0EA" w14:textId="77777777" w:rsidR="005C7DD6" w:rsidRPr="00E540F8" w:rsidRDefault="005C7DD6" w:rsidP="005C7DD6">
      <w:pPr>
        <w:pStyle w:val="a"/>
        <w:rPr>
          <w:rFonts w:asciiTheme="majorBidi" w:hAnsiTheme="majorBidi" w:cstheme="majorBidi"/>
          <w:sz w:val="24"/>
          <w:szCs w:val="24"/>
          <w:lang w:bidi="fa-IR"/>
        </w:rPr>
      </w:pPr>
      <w:proofErr w:type="spellStart"/>
      <w:r w:rsidRPr="00E540F8">
        <w:rPr>
          <w:rFonts w:asciiTheme="majorBidi" w:hAnsiTheme="majorBidi" w:cstheme="majorBidi"/>
          <w:sz w:val="24"/>
          <w:szCs w:val="24"/>
          <w:lang w:bidi="fa-IR"/>
        </w:rPr>
        <w:t>Alireza</w:t>
      </w:r>
      <w:proofErr w:type="spellEnd"/>
      <w:r w:rsidRPr="00E540F8">
        <w:rPr>
          <w:rFonts w:asciiTheme="majorBidi" w:hAnsiTheme="majorBidi" w:cstheme="majorBidi"/>
          <w:sz w:val="24"/>
          <w:szCs w:val="24"/>
          <w:lang w:bidi="fa-IR"/>
        </w:rPr>
        <w:t xml:space="preserve"> </w:t>
      </w:r>
      <w:proofErr w:type="spellStart"/>
      <w:r w:rsidRPr="00E540F8">
        <w:rPr>
          <w:rFonts w:asciiTheme="majorBidi" w:hAnsiTheme="majorBidi" w:cstheme="majorBidi"/>
          <w:sz w:val="24"/>
          <w:szCs w:val="24"/>
          <w:lang w:bidi="fa-IR"/>
        </w:rPr>
        <w:t>Perizan</w:t>
      </w:r>
      <w:proofErr w:type="spellEnd"/>
    </w:p>
    <w:p w14:paraId="68391BF8" w14:textId="4104D4D6" w:rsidR="005C7DD6" w:rsidRPr="00E540F8" w:rsidRDefault="00564D17" w:rsidP="00564D17">
      <w:pPr>
        <w:pStyle w:val="a"/>
        <w:bidi w:val="0"/>
        <w:rPr>
          <w:rFonts w:asciiTheme="majorBidi" w:hAnsiTheme="majorBidi" w:cstheme="majorBidi"/>
          <w:b w:val="0"/>
          <w:bCs w:val="0"/>
          <w:sz w:val="24"/>
          <w:szCs w:val="24"/>
          <w:lang w:bidi="fa-IR"/>
        </w:rPr>
      </w:pPr>
      <w:proofErr w:type="spellStart"/>
      <w:r w:rsidRPr="00E540F8">
        <w:rPr>
          <w:rFonts w:asciiTheme="majorBidi" w:hAnsiTheme="majorBidi" w:cstheme="majorBidi"/>
          <w:b w:val="0"/>
          <w:bCs w:val="0"/>
          <w:sz w:val="24"/>
          <w:szCs w:val="24"/>
          <w:lang w:val="fr-FR" w:bidi="fa-IR"/>
        </w:rPr>
        <w:t>PhD</w:t>
      </w:r>
      <w:proofErr w:type="spellEnd"/>
      <w:r w:rsidRPr="00E540F8">
        <w:rPr>
          <w:rFonts w:asciiTheme="majorBidi" w:hAnsiTheme="majorBidi" w:cstheme="majorBidi"/>
          <w:b w:val="0"/>
          <w:bCs w:val="0"/>
          <w:sz w:val="24"/>
          <w:szCs w:val="24"/>
          <w:lang w:val="fr-FR" w:bidi="fa-IR"/>
        </w:rPr>
        <w:t xml:space="preserve"> </w:t>
      </w:r>
      <w:proofErr w:type="spellStart"/>
      <w:r w:rsidRPr="00E540F8">
        <w:rPr>
          <w:rFonts w:asciiTheme="majorBidi" w:hAnsiTheme="majorBidi" w:cstheme="majorBidi"/>
          <w:b w:val="0"/>
          <w:bCs w:val="0"/>
          <w:sz w:val="24"/>
          <w:szCs w:val="24"/>
          <w:lang w:val="fr-FR" w:bidi="fa-IR"/>
        </w:rPr>
        <w:t>Student</w:t>
      </w:r>
      <w:proofErr w:type="spellEnd"/>
      <w:r w:rsidRPr="00E540F8">
        <w:rPr>
          <w:rFonts w:asciiTheme="majorBidi" w:hAnsiTheme="majorBidi" w:cstheme="majorBidi"/>
          <w:b w:val="0"/>
          <w:bCs w:val="0"/>
          <w:sz w:val="24"/>
          <w:szCs w:val="24"/>
          <w:lang w:val="fr-FR" w:bidi="fa-IR"/>
        </w:rPr>
        <w:t xml:space="preserve"> of </w:t>
      </w:r>
      <w:proofErr w:type="spellStart"/>
      <w:r w:rsidRPr="00E540F8">
        <w:rPr>
          <w:rFonts w:asciiTheme="majorBidi" w:hAnsiTheme="majorBidi" w:cstheme="majorBidi"/>
          <w:b w:val="0"/>
          <w:bCs w:val="0"/>
          <w:sz w:val="24"/>
          <w:szCs w:val="24"/>
          <w:lang w:val="fr-FR" w:bidi="fa-IR"/>
        </w:rPr>
        <w:t>Arabic</w:t>
      </w:r>
      <w:proofErr w:type="spellEnd"/>
      <w:r w:rsidRPr="00E540F8">
        <w:rPr>
          <w:rFonts w:asciiTheme="majorBidi" w:hAnsiTheme="majorBidi" w:cstheme="majorBidi"/>
          <w:b w:val="0"/>
          <w:bCs w:val="0"/>
          <w:sz w:val="24"/>
          <w:szCs w:val="24"/>
          <w:lang w:val="fr-FR" w:bidi="fa-IR"/>
        </w:rPr>
        <w:t xml:space="preserve"> </w:t>
      </w:r>
      <w:proofErr w:type="spellStart"/>
      <w:r w:rsidRPr="00E540F8">
        <w:rPr>
          <w:rFonts w:asciiTheme="majorBidi" w:hAnsiTheme="majorBidi" w:cstheme="majorBidi"/>
          <w:b w:val="0"/>
          <w:bCs w:val="0"/>
          <w:sz w:val="24"/>
          <w:szCs w:val="24"/>
          <w:lang w:val="fr-FR" w:bidi="fa-IR"/>
        </w:rPr>
        <w:t>Language</w:t>
      </w:r>
      <w:proofErr w:type="spellEnd"/>
      <w:r w:rsidRPr="00E540F8">
        <w:rPr>
          <w:rFonts w:asciiTheme="majorBidi" w:hAnsiTheme="majorBidi" w:cstheme="majorBidi"/>
          <w:b w:val="0"/>
          <w:bCs w:val="0"/>
          <w:sz w:val="24"/>
          <w:szCs w:val="24"/>
          <w:lang w:val="fr-FR" w:bidi="fa-IR"/>
        </w:rPr>
        <w:t xml:space="preserve"> and </w:t>
      </w:r>
      <w:proofErr w:type="spellStart"/>
      <w:r w:rsidRPr="00E540F8">
        <w:rPr>
          <w:rFonts w:asciiTheme="majorBidi" w:hAnsiTheme="majorBidi" w:cstheme="majorBidi"/>
          <w:b w:val="0"/>
          <w:bCs w:val="0"/>
          <w:sz w:val="24"/>
          <w:szCs w:val="24"/>
          <w:lang w:val="fr-FR" w:bidi="fa-IR"/>
        </w:rPr>
        <w:t>Literature</w:t>
      </w:r>
      <w:proofErr w:type="spellEnd"/>
      <w:r w:rsidR="005C7DD6" w:rsidRPr="00E540F8">
        <w:rPr>
          <w:rFonts w:asciiTheme="majorBidi" w:hAnsiTheme="majorBidi" w:cstheme="majorBidi"/>
          <w:b w:val="0"/>
          <w:bCs w:val="0"/>
          <w:sz w:val="24"/>
          <w:szCs w:val="24"/>
          <w:lang w:bidi="fa-IR"/>
        </w:rPr>
        <w:t xml:space="preserve">, </w:t>
      </w:r>
      <w:proofErr w:type="spellStart"/>
      <w:r w:rsidR="005C7DD6" w:rsidRPr="00E540F8">
        <w:rPr>
          <w:rFonts w:asciiTheme="majorBidi" w:hAnsiTheme="majorBidi" w:cstheme="majorBidi"/>
          <w:b w:val="0"/>
          <w:bCs w:val="0"/>
          <w:sz w:val="24"/>
          <w:szCs w:val="24"/>
          <w:lang w:bidi="fa-IR"/>
        </w:rPr>
        <w:t>Shahid</w:t>
      </w:r>
      <w:proofErr w:type="spellEnd"/>
      <w:r w:rsidR="005C7DD6" w:rsidRPr="00E540F8">
        <w:rPr>
          <w:rFonts w:asciiTheme="majorBidi" w:hAnsiTheme="majorBidi" w:cstheme="majorBidi"/>
          <w:b w:val="0"/>
          <w:bCs w:val="0"/>
          <w:sz w:val="24"/>
          <w:szCs w:val="24"/>
          <w:lang w:bidi="fa-IR"/>
        </w:rPr>
        <w:t xml:space="preserve"> </w:t>
      </w:r>
      <w:proofErr w:type="spellStart"/>
      <w:r w:rsidR="005C7DD6" w:rsidRPr="00E540F8">
        <w:rPr>
          <w:rFonts w:asciiTheme="majorBidi" w:hAnsiTheme="majorBidi" w:cstheme="majorBidi"/>
          <w:b w:val="0"/>
          <w:bCs w:val="0"/>
          <w:sz w:val="24"/>
          <w:szCs w:val="24"/>
          <w:lang w:bidi="fa-IR"/>
        </w:rPr>
        <w:t>Chamran</w:t>
      </w:r>
      <w:proofErr w:type="spellEnd"/>
      <w:r w:rsidR="005C7DD6" w:rsidRPr="00E540F8">
        <w:rPr>
          <w:rFonts w:asciiTheme="majorBidi" w:hAnsiTheme="majorBidi" w:cstheme="majorBidi"/>
          <w:b w:val="0"/>
          <w:bCs w:val="0"/>
          <w:sz w:val="24"/>
          <w:szCs w:val="24"/>
          <w:lang w:bidi="fa-IR"/>
        </w:rPr>
        <w:t xml:space="preserve"> University of Ahvaz, Ahvaz, Iran</w:t>
      </w:r>
    </w:p>
    <w:p w14:paraId="71F2E690" w14:textId="77777777" w:rsidR="005C7DD6" w:rsidRPr="00E540F8" w:rsidRDefault="00BD1205" w:rsidP="005C7DD6">
      <w:pPr>
        <w:pStyle w:val="a"/>
        <w:rPr>
          <w:rFonts w:asciiTheme="majorBidi" w:hAnsiTheme="majorBidi" w:cstheme="majorBidi"/>
          <w:b w:val="0"/>
          <w:bCs w:val="0"/>
          <w:sz w:val="24"/>
          <w:szCs w:val="24"/>
          <w:rtl/>
          <w:lang w:bidi="ar-SA"/>
        </w:rPr>
      </w:pPr>
      <w:hyperlink r:id="rId10" w:history="1">
        <w:r w:rsidR="005C7DD6" w:rsidRPr="00E540F8">
          <w:rPr>
            <w:rStyle w:val="Hyperlink"/>
            <w:rFonts w:asciiTheme="majorBidi" w:hAnsiTheme="majorBidi" w:cstheme="majorBidi"/>
            <w:b w:val="0"/>
            <w:bCs w:val="0"/>
            <w:color w:val="auto"/>
            <w:sz w:val="24"/>
            <w:szCs w:val="24"/>
            <w:u w:val="none"/>
            <w:lang w:bidi="fa-IR"/>
          </w:rPr>
          <w:t>al-perizan@stu.scu.ac.ir</w:t>
        </w:r>
      </w:hyperlink>
    </w:p>
    <w:p w14:paraId="6B58CE4E" w14:textId="77777777" w:rsidR="005C7DD6" w:rsidRPr="00E540F8" w:rsidRDefault="005C7DD6" w:rsidP="00C5595A">
      <w:pPr>
        <w:pStyle w:val="a"/>
        <w:bidi w:val="0"/>
        <w:rPr>
          <w:rFonts w:asciiTheme="majorBidi" w:hAnsiTheme="majorBidi" w:cstheme="majorBidi"/>
          <w:sz w:val="26"/>
          <w:szCs w:val="26"/>
          <w:rtl/>
          <w:lang w:bidi="fa-IR"/>
        </w:rPr>
      </w:pPr>
    </w:p>
    <w:p w14:paraId="420C3318" w14:textId="77777777" w:rsidR="00C5595A" w:rsidRPr="00E540F8" w:rsidRDefault="00C5595A" w:rsidP="00C5595A">
      <w:pPr>
        <w:pStyle w:val="a"/>
        <w:bidi w:val="0"/>
        <w:jc w:val="both"/>
        <w:rPr>
          <w:rFonts w:asciiTheme="majorBidi" w:hAnsiTheme="majorBidi" w:cstheme="majorBidi"/>
          <w:sz w:val="26"/>
          <w:szCs w:val="26"/>
        </w:rPr>
      </w:pPr>
      <w:r w:rsidRPr="00E540F8">
        <w:rPr>
          <w:rFonts w:asciiTheme="majorBidi" w:hAnsiTheme="majorBidi" w:cstheme="majorBidi"/>
          <w:sz w:val="26"/>
          <w:szCs w:val="26"/>
        </w:rPr>
        <w:t>Abstract</w:t>
      </w:r>
      <w:r w:rsidRPr="00E540F8">
        <w:rPr>
          <w:rFonts w:asciiTheme="majorBidi" w:hAnsiTheme="majorBidi" w:cstheme="majorBidi"/>
          <w:sz w:val="26"/>
          <w:szCs w:val="26"/>
          <w:lang w:val="en-GB"/>
        </w:rPr>
        <w:t xml:space="preserve"> </w:t>
      </w:r>
    </w:p>
    <w:p w14:paraId="691107A4" w14:textId="77777777" w:rsidR="00C5595A" w:rsidRPr="00E540F8" w:rsidRDefault="00C5595A" w:rsidP="00C5595A">
      <w:pPr>
        <w:pStyle w:val="a"/>
        <w:bidi w:val="0"/>
        <w:jc w:val="both"/>
        <w:rPr>
          <w:rFonts w:asciiTheme="majorBidi" w:hAnsiTheme="majorBidi" w:cstheme="majorBidi"/>
          <w:b w:val="0"/>
          <w:bCs w:val="0"/>
          <w:sz w:val="26"/>
          <w:szCs w:val="26"/>
          <w:rtl/>
          <w:lang w:bidi="ar-SA"/>
        </w:rPr>
      </w:pPr>
      <w:r w:rsidRPr="00E540F8">
        <w:rPr>
          <w:rFonts w:asciiTheme="majorBidi" w:hAnsiTheme="majorBidi" w:cstheme="majorBidi"/>
          <w:b w:val="0"/>
          <w:bCs w:val="0"/>
          <w:sz w:val="26"/>
          <w:szCs w:val="26"/>
        </w:rPr>
        <w:t xml:space="preserve">Pragmatics examines language in its actual context of use, moving beyond surface structures to uncover speakers' intentions and how </w:t>
      </w:r>
      <w:proofErr w:type="gramStart"/>
      <w:r w:rsidRPr="00E540F8">
        <w:rPr>
          <w:rFonts w:asciiTheme="majorBidi" w:hAnsiTheme="majorBidi" w:cstheme="majorBidi"/>
          <w:b w:val="0"/>
          <w:bCs w:val="0"/>
          <w:sz w:val="26"/>
          <w:szCs w:val="26"/>
        </w:rPr>
        <w:t>meanings</w:t>
      </w:r>
      <w:proofErr w:type="gramEnd"/>
      <w:r w:rsidRPr="00E540F8">
        <w:rPr>
          <w:rFonts w:asciiTheme="majorBidi" w:hAnsiTheme="majorBidi" w:cstheme="majorBidi"/>
          <w:b w:val="0"/>
          <w:bCs w:val="0"/>
          <w:sz w:val="26"/>
          <w:szCs w:val="26"/>
        </w:rPr>
        <w:t xml:space="preserve"> are interpreted across different contexts. Closely linked to it is conversational </w:t>
      </w:r>
      <w:proofErr w:type="spellStart"/>
      <w:r w:rsidRPr="00E540F8">
        <w:rPr>
          <w:rFonts w:asciiTheme="majorBidi" w:hAnsiTheme="majorBidi" w:cstheme="majorBidi"/>
          <w:b w:val="0"/>
          <w:bCs w:val="0"/>
          <w:sz w:val="26"/>
          <w:szCs w:val="26"/>
        </w:rPr>
        <w:t>implicature</w:t>
      </w:r>
      <w:proofErr w:type="spellEnd"/>
      <w:r w:rsidRPr="00E540F8">
        <w:rPr>
          <w:rFonts w:asciiTheme="majorBidi" w:hAnsiTheme="majorBidi" w:cstheme="majorBidi"/>
          <w:b w:val="0"/>
          <w:bCs w:val="0"/>
          <w:sz w:val="26"/>
          <w:szCs w:val="26"/>
        </w:rPr>
        <w:t xml:space="preserve">, established by Paul Grice, which holds that any deliberate flouting of the cooperative principle's maxims generates implicit meanings beyond what is literally stated. This framework has been applied to the poetry of the Omani poet </w:t>
      </w:r>
      <w:proofErr w:type="spellStart"/>
      <w:r w:rsidRPr="00E540F8">
        <w:rPr>
          <w:rFonts w:asciiTheme="majorBidi" w:hAnsiTheme="majorBidi" w:cstheme="majorBidi"/>
          <w:b w:val="0"/>
          <w:bCs w:val="0"/>
          <w:sz w:val="26"/>
          <w:szCs w:val="26"/>
        </w:rPr>
        <w:t>Saeed</w:t>
      </w:r>
      <w:proofErr w:type="spellEnd"/>
      <w:r w:rsidRPr="00E540F8">
        <w:rPr>
          <w:rFonts w:asciiTheme="majorBidi" w:hAnsiTheme="majorBidi" w:cstheme="majorBidi"/>
          <w:b w:val="0"/>
          <w:bCs w:val="0"/>
          <w:sz w:val="26"/>
          <w:szCs w:val="26"/>
        </w:rPr>
        <w:t xml:space="preserve"> Al-</w:t>
      </w:r>
      <w:proofErr w:type="spellStart"/>
      <w:r w:rsidRPr="00E540F8">
        <w:rPr>
          <w:rFonts w:asciiTheme="majorBidi" w:hAnsiTheme="majorBidi" w:cstheme="majorBidi"/>
          <w:b w:val="0"/>
          <w:bCs w:val="0"/>
          <w:sz w:val="26"/>
          <w:szCs w:val="26"/>
        </w:rPr>
        <w:t>Saqlawi</w:t>
      </w:r>
      <w:proofErr w:type="spellEnd"/>
      <w:r w:rsidRPr="00E540F8">
        <w:rPr>
          <w:rFonts w:asciiTheme="majorBidi" w:hAnsiTheme="majorBidi" w:cstheme="majorBidi"/>
          <w:b w:val="0"/>
          <w:bCs w:val="0"/>
          <w:sz w:val="26"/>
          <w:szCs w:val="26"/>
        </w:rPr>
        <w:t xml:space="preserve"> to analyze patterns of conversational </w:t>
      </w:r>
      <w:proofErr w:type="spellStart"/>
      <w:r w:rsidRPr="00E540F8">
        <w:rPr>
          <w:rFonts w:asciiTheme="majorBidi" w:hAnsiTheme="majorBidi" w:cstheme="majorBidi"/>
          <w:b w:val="0"/>
          <w:bCs w:val="0"/>
          <w:sz w:val="26"/>
          <w:szCs w:val="26"/>
        </w:rPr>
        <w:t>implicature</w:t>
      </w:r>
      <w:proofErr w:type="spellEnd"/>
      <w:r w:rsidRPr="00E540F8">
        <w:rPr>
          <w:rFonts w:asciiTheme="majorBidi" w:hAnsiTheme="majorBidi" w:cstheme="majorBidi"/>
          <w:b w:val="0"/>
          <w:bCs w:val="0"/>
          <w:sz w:val="26"/>
          <w:szCs w:val="26"/>
        </w:rPr>
        <w:t xml:space="preserve"> through a descriptive-analytical approach. The findings reveal that Al-</w:t>
      </w:r>
      <w:proofErr w:type="spellStart"/>
      <w:r w:rsidRPr="00E540F8">
        <w:rPr>
          <w:rFonts w:asciiTheme="majorBidi" w:hAnsiTheme="majorBidi" w:cstheme="majorBidi"/>
          <w:b w:val="0"/>
          <w:bCs w:val="0"/>
          <w:sz w:val="26"/>
          <w:szCs w:val="26"/>
        </w:rPr>
        <w:t>Saqlawi's</w:t>
      </w:r>
      <w:proofErr w:type="spellEnd"/>
      <w:r w:rsidRPr="00E540F8">
        <w:rPr>
          <w:rFonts w:asciiTheme="majorBidi" w:hAnsiTheme="majorBidi" w:cstheme="majorBidi"/>
          <w:b w:val="0"/>
          <w:bCs w:val="0"/>
          <w:sz w:val="26"/>
          <w:szCs w:val="26"/>
        </w:rPr>
        <w:t xml:space="preserve"> poetry is structured around implicative patterns tied to the four </w:t>
      </w:r>
      <w:proofErr w:type="spellStart"/>
      <w:r w:rsidRPr="00E540F8">
        <w:rPr>
          <w:rFonts w:asciiTheme="majorBidi" w:hAnsiTheme="majorBidi" w:cstheme="majorBidi"/>
          <w:b w:val="0"/>
          <w:bCs w:val="0"/>
          <w:sz w:val="26"/>
          <w:szCs w:val="26"/>
        </w:rPr>
        <w:t>Gricean</w:t>
      </w:r>
      <w:proofErr w:type="spellEnd"/>
      <w:r w:rsidRPr="00E540F8">
        <w:rPr>
          <w:rFonts w:asciiTheme="majorBidi" w:hAnsiTheme="majorBidi" w:cstheme="majorBidi"/>
          <w:b w:val="0"/>
          <w:bCs w:val="0"/>
          <w:sz w:val="26"/>
          <w:szCs w:val="26"/>
        </w:rPr>
        <w:t xml:space="preserve"> maxims: the maxim of quantity appears in the alternation between saturation and abstraction through conflicting attributes and omitted logical connectors; the maxim of quality is manifested in the blending of assertive statements with skeptical interrogatives and unrealized conditionals; the maxim of relation is evident in the succession of discordant images without causal links, creating semantic fragmentation; and the maxim of manner appears in dense repetition and disrupted chronology, generating emotional rhythm over logical cohesion. Together, these patterns function as a critical tool for exposing embedded subtexts, interrogating cultural assumptions, and transforming the text into an open, suggestive space sustained by affective rather than argumentative coherence.</w:t>
      </w:r>
    </w:p>
    <w:p w14:paraId="4D5F1C4F" w14:textId="7BF57EC8" w:rsidR="00C5595A" w:rsidRDefault="00C5595A" w:rsidP="00C5595A">
      <w:pPr>
        <w:pStyle w:val="a"/>
        <w:bidi w:val="0"/>
        <w:jc w:val="both"/>
        <w:rPr>
          <w:sz w:val="26"/>
          <w:szCs w:val="26"/>
          <w:rtl/>
          <w:lang w:bidi="ar-SA"/>
        </w:rPr>
      </w:pPr>
      <w:r w:rsidRPr="00E540F8">
        <w:rPr>
          <w:rFonts w:asciiTheme="majorBidi" w:hAnsiTheme="majorBidi" w:cstheme="majorBidi"/>
          <w:sz w:val="26"/>
          <w:szCs w:val="26"/>
        </w:rPr>
        <w:t>Keywords</w:t>
      </w:r>
      <w:r w:rsidRPr="00E540F8">
        <w:rPr>
          <w:rFonts w:asciiTheme="majorBidi" w:hAnsiTheme="majorBidi" w:cstheme="majorBidi"/>
          <w:b w:val="0"/>
          <w:bCs w:val="0"/>
          <w:sz w:val="26"/>
          <w:szCs w:val="26"/>
        </w:rPr>
        <w:t xml:space="preserve">: </w:t>
      </w:r>
      <w:bookmarkStart w:id="2" w:name="_Hlk217732091"/>
      <w:r w:rsidRPr="00E540F8">
        <w:rPr>
          <w:rFonts w:asciiTheme="majorBidi" w:hAnsiTheme="majorBidi" w:cstheme="majorBidi"/>
          <w:b w:val="0"/>
          <w:bCs w:val="0"/>
          <w:sz w:val="26"/>
          <w:szCs w:val="26"/>
        </w:rPr>
        <w:t>Omani poetry,</w:t>
      </w:r>
      <w:r w:rsidRPr="00E540F8">
        <w:rPr>
          <w:rFonts w:asciiTheme="majorBidi" w:hAnsiTheme="majorBidi" w:cstheme="majorBidi"/>
          <w:b w:val="0"/>
          <w:bCs w:val="0"/>
          <w:sz w:val="26"/>
          <w:szCs w:val="26"/>
          <w:lang w:val="fr-FR"/>
        </w:rPr>
        <w:t xml:space="preserve"> </w:t>
      </w:r>
      <w:r w:rsidRPr="00E540F8">
        <w:rPr>
          <w:rFonts w:asciiTheme="majorBidi" w:hAnsiTheme="majorBidi" w:cstheme="majorBidi"/>
          <w:b w:val="0"/>
          <w:bCs w:val="0"/>
          <w:sz w:val="26"/>
          <w:szCs w:val="26"/>
        </w:rPr>
        <w:t xml:space="preserve">pragmatics, conversational </w:t>
      </w:r>
      <w:proofErr w:type="spellStart"/>
      <w:r w:rsidRPr="00E540F8">
        <w:rPr>
          <w:rFonts w:asciiTheme="majorBidi" w:hAnsiTheme="majorBidi" w:cstheme="majorBidi"/>
          <w:b w:val="0"/>
          <w:bCs w:val="0"/>
          <w:sz w:val="26"/>
          <w:szCs w:val="26"/>
        </w:rPr>
        <w:t>implicature</w:t>
      </w:r>
      <w:proofErr w:type="spellEnd"/>
      <w:r w:rsidRPr="00E540F8">
        <w:rPr>
          <w:rFonts w:asciiTheme="majorBidi" w:hAnsiTheme="majorBidi" w:cstheme="majorBidi"/>
          <w:b w:val="0"/>
          <w:bCs w:val="0"/>
          <w:sz w:val="26"/>
          <w:szCs w:val="26"/>
        </w:rPr>
        <w:t xml:space="preserve">, </w:t>
      </w:r>
      <w:proofErr w:type="spellStart"/>
      <w:r w:rsidRPr="00E540F8">
        <w:rPr>
          <w:rFonts w:asciiTheme="majorBidi" w:hAnsiTheme="majorBidi" w:cstheme="majorBidi"/>
          <w:b w:val="0"/>
          <w:bCs w:val="0"/>
          <w:sz w:val="26"/>
          <w:szCs w:val="26"/>
        </w:rPr>
        <w:t>Saeed</w:t>
      </w:r>
      <w:proofErr w:type="spellEnd"/>
      <w:r w:rsidRPr="00E540F8">
        <w:rPr>
          <w:rFonts w:asciiTheme="majorBidi" w:hAnsiTheme="majorBidi" w:cstheme="majorBidi"/>
          <w:b w:val="0"/>
          <w:bCs w:val="0"/>
          <w:sz w:val="26"/>
          <w:szCs w:val="26"/>
        </w:rPr>
        <w:t xml:space="preserve"> Al-</w:t>
      </w:r>
      <w:proofErr w:type="spellStart"/>
      <w:r w:rsidRPr="00E540F8">
        <w:rPr>
          <w:rFonts w:asciiTheme="majorBidi" w:hAnsiTheme="majorBidi" w:cstheme="majorBidi"/>
          <w:b w:val="0"/>
          <w:bCs w:val="0"/>
          <w:sz w:val="26"/>
          <w:szCs w:val="26"/>
        </w:rPr>
        <w:t>Saqlawi</w:t>
      </w:r>
      <w:bookmarkEnd w:id="2"/>
      <w:proofErr w:type="spellEnd"/>
      <w:r w:rsidRPr="00E540F8">
        <w:rPr>
          <w:rFonts w:hint="cs"/>
          <w:sz w:val="26"/>
          <w:szCs w:val="26"/>
          <w:rtl/>
          <w:lang w:bidi="ar-SA"/>
        </w:rPr>
        <w:t>.</w:t>
      </w:r>
    </w:p>
    <w:p w14:paraId="1AFB0933" w14:textId="77777777" w:rsidR="00E540F8" w:rsidRDefault="00E540F8" w:rsidP="00C5595A">
      <w:pPr>
        <w:pStyle w:val="a"/>
        <w:bidi w:val="0"/>
        <w:jc w:val="both"/>
        <w:rPr>
          <w:sz w:val="26"/>
          <w:szCs w:val="26"/>
          <w:rtl/>
          <w:lang w:bidi="ar-SA"/>
        </w:rPr>
      </w:pPr>
    </w:p>
    <w:p w14:paraId="2B9CBCB3" w14:textId="77777777" w:rsidR="00E540F8" w:rsidRDefault="00E540F8" w:rsidP="00C5595A">
      <w:pPr>
        <w:pStyle w:val="a"/>
        <w:bidi w:val="0"/>
        <w:jc w:val="both"/>
        <w:rPr>
          <w:sz w:val="26"/>
          <w:szCs w:val="26"/>
          <w:rtl/>
          <w:lang w:bidi="ar-SA"/>
        </w:rPr>
      </w:pPr>
    </w:p>
    <w:p w14:paraId="36FFEA55" w14:textId="77777777" w:rsidR="00E540F8" w:rsidRDefault="00E540F8" w:rsidP="00C5595A">
      <w:pPr>
        <w:pStyle w:val="a"/>
        <w:bidi w:val="0"/>
        <w:jc w:val="both"/>
        <w:rPr>
          <w:sz w:val="26"/>
          <w:szCs w:val="26"/>
          <w:rtl/>
          <w:lang w:bidi="ar-SA"/>
        </w:rPr>
      </w:pPr>
    </w:p>
    <w:p w14:paraId="12CD876A" w14:textId="77777777" w:rsidR="00E540F8" w:rsidRDefault="00E540F8" w:rsidP="00C5595A">
      <w:pPr>
        <w:pStyle w:val="a"/>
        <w:bidi w:val="0"/>
        <w:jc w:val="both"/>
        <w:rPr>
          <w:sz w:val="26"/>
          <w:szCs w:val="26"/>
          <w:rtl/>
          <w:lang w:bidi="ar-SA"/>
        </w:rPr>
      </w:pPr>
    </w:p>
    <w:p w14:paraId="24709D3F" w14:textId="77777777" w:rsidR="00653FAF" w:rsidRPr="00E540F8" w:rsidRDefault="00653FAF" w:rsidP="00653FAF">
      <w:pPr>
        <w:pStyle w:val="a"/>
        <w:bidi w:val="0"/>
        <w:jc w:val="both"/>
        <w:rPr>
          <w:sz w:val="26"/>
          <w:szCs w:val="26"/>
          <w:rtl/>
          <w:lang w:bidi="ar-SA"/>
        </w:rPr>
      </w:pPr>
    </w:p>
    <w:p w14:paraId="5468E8A9" w14:textId="556AA111" w:rsidR="0071630D" w:rsidRDefault="00C51A47" w:rsidP="00902DDF">
      <w:pPr>
        <w:autoSpaceDE w:val="0"/>
        <w:autoSpaceDN w:val="0"/>
        <w:bidi/>
        <w:adjustRightInd w:val="0"/>
        <w:spacing w:after="0" w:line="240" w:lineRule="auto"/>
        <w:jc w:val="center"/>
        <w:rPr>
          <w:rFonts w:ascii="Sakkal Majalla" w:eastAsia="ArialMT" w:hAnsi="Sakkal Majalla" w:cs="Sakkal Majalla"/>
          <w:b/>
          <w:bCs/>
          <w:color w:val="000000"/>
          <w:sz w:val="28"/>
          <w:szCs w:val="28"/>
          <w:rtl/>
        </w:rPr>
      </w:pPr>
      <w:r w:rsidRPr="00902DDF">
        <w:rPr>
          <w:rFonts w:ascii="Sakkal Majalla" w:eastAsia="ArialMT" w:hAnsi="Sakkal Majalla" w:cs="Sakkal Majalla"/>
          <w:b/>
          <w:bCs/>
          <w:color w:val="000000"/>
          <w:sz w:val="28"/>
          <w:szCs w:val="28"/>
          <w:rtl/>
        </w:rPr>
        <w:lastRenderedPageBreak/>
        <w:t>تداول</w:t>
      </w:r>
      <w:r w:rsidRPr="00902DDF">
        <w:rPr>
          <w:rFonts w:ascii="Sakkal Majalla" w:eastAsia="ArialMT" w:hAnsi="Sakkal Majalla" w:cs="Sakkal Majalla" w:hint="cs"/>
          <w:b/>
          <w:bCs/>
          <w:color w:val="000000"/>
          <w:sz w:val="28"/>
          <w:szCs w:val="28"/>
          <w:rtl/>
        </w:rPr>
        <w:t>ی</w:t>
      </w:r>
      <w:r w:rsidRPr="00902DDF">
        <w:rPr>
          <w:rFonts w:ascii="Sakkal Majalla" w:eastAsia="ArialMT" w:hAnsi="Sakkal Majalla" w:cs="Sakkal Majalla" w:hint="eastAsia"/>
          <w:b/>
          <w:bCs/>
          <w:color w:val="000000"/>
          <w:sz w:val="28"/>
          <w:szCs w:val="28"/>
          <w:rtl/>
        </w:rPr>
        <w:t>ة</w:t>
      </w:r>
      <w:r w:rsidRPr="00902DDF">
        <w:rPr>
          <w:rFonts w:ascii="Sakkal Majalla" w:eastAsia="ArialMT" w:hAnsi="Sakkal Majalla" w:cs="Sakkal Majalla"/>
          <w:b/>
          <w:bCs/>
          <w:color w:val="000000"/>
          <w:sz w:val="28"/>
          <w:szCs w:val="28"/>
          <w:rtl/>
        </w:rPr>
        <w:t xml:space="preserve"> الاستلزام الحواري في شعر سع</w:t>
      </w:r>
      <w:r w:rsidRPr="00902DDF">
        <w:rPr>
          <w:rFonts w:ascii="Sakkal Majalla" w:eastAsia="ArialMT" w:hAnsi="Sakkal Majalla" w:cs="Sakkal Majalla" w:hint="cs"/>
          <w:b/>
          <w:bCs/>
          <w:color w:val="000000"/>
          <w:sz w:val="28"/>
          <w:szCs w:val="28"/>
          <w:rtl/>
        </w:rPr>
        <w:t>ی</w:t>
      </w:r>
      <w:r w:rsidRPr="00902DDF">
        <w:rPr>
          <w:rFonts w:ascii="Sakkal Majalla" w:eastAsia="ArialMT" w:hAnsi="Sakkal Majalla" w:cs="Sakkal Majalla" w:hint="eastAsia"/>
          <w:b/>
          <w:bCs/>
          <w:color w:val="000000"/>
          <w:sz w:val="28"/>
          <w:szCs w:val="28"/>
          <w:rtl/>
        </w:rPr>
        <w:t>د</w:t>
      </w:r>
      <w:r w:rsidRPr="00902DDF">
        <w:rPr>
          <w:rFonts w:ascii="Sakkal Majalla" w:eastAsia="ArialMT" w:hAnsi="Sakkal Majalla" w:cs="Sakkal Majalla"/>
          <w:b/>
          <w:bCs/>
          <w:color w:val="000000"/>
          <w:sz w:val="28"/>
          <w:szCs w:val="28"/>
          <w:rtl/>
        </w:rPr>
        <w:t xml:space="preserve"> الصقلاوي</w:t>
      </w:r>
    </w:p>
    <w:p w14:paraId="3C7DA83D" w14:textId="77777777" w:rsidR="00902DDF" w:rsidRPr="00902DDF" w:rsidRDefault="00902DDF" w:rsidP="00902DDF">
      <w:pPr>
        <w:autoSpaceDE w:val="0"/>
        <w:autoSpaceDN w:val="0"/>
        <w:bidi/>
        <w:adjustRightInd w:val="0"/>
        <w:spacing w:after="0" w:line="240" w:lineRule="auto"/>
        <w:jc w:val="center"/>
        <w:rPr>
          <w:rFonts w:ascii="Sakkal Majalla" w:eastAsia="ArialMT" w:hAnsi="Sakkal Majalla" w:cs="Sakkal Majalla"/>
          <w:b/>
          <w:bCs/>
          <w:color w:val="000000"/>
          <w:sz w:val="28"/>
          <w:szCs w:val="28"/>
        </w:rPr>
      </w:pPr>
    </w:p>
    <w:p w14:paraId="72F23FDB" w14:textId="542DF1A1" w:rsidR="0071630D" w:rsidRPr="00D27DAA" w:rsidRDefault="00B9056F" w:rsidP="00902DDF">
      <w:pPr>
        <w:autoSpaceDE w:val="0"/>
        <w:autoSpaceDN w:val="0"/>
        <w:bidi/>
        <w:adjustRightInd w:val="0"/>
        <w:spacing w:after="0" w:line="240" w:lineRule="auto"/>
        <w:jc w:val="center"/>
        <w:rPr>
          <w:rFonts w:ascii="Sakkal Majalla" w:eastAsia="ArialMT" w:hAnsi="Sakkal Majalla" w:cs="Sakkal Majalla"/>
          <w:color w:val="000000"/>
          <w:sz w:val="28"/>
          <w:szCs w:val="28"/>
          <w:rtl/>
        </w:rPr>
      </w:pPr>
      <w:r w:rsidRPr="002A1F88">
        <w:rPr>
          <w:rFonts w:ascii="Sakkal Majalla" w:eastAsia="ArialMT" w:hAnsi="Sakkal Majalla" w:cs="Sakkal Majalla" w:hint="cs"/>
          <w:b/>
          <w:bCs/>
          <w:color w:val="000000"/>
          <w:sz w:val="28"/>
          <w:szCs w:val="28"/>
          <w:rtl/>
        </w:rPr>
        <w:t xml:space="preserve">أ. د. </w:t>
      </w:r>
      <w:r w:rsidR="00C3739C" w:rsidRPr="002A1F88">
        <w:rPr>
          <w:rFonts w:ascii="Sakkal Majalla" w:eastAsia="ArialMT" w:hAnsi="Sakkal Majalla" w:cs="Sakkal Majalla" w:hint="cs"/>
          <w:b/>
          <w:bCs/>
          <w:color w:val="000000"/>
          <w:sz w:val="28"/>
          <w:szCs w:val="28"/>
          <w:rtl/>
        </w:rPr>
        <w:t>رسول بلاوي</w:t>
      </w:r>
      <w:r w:rsidR="005C7DD6">
        <w:rPr>
          <w:rFonts w:ascii="Sakkal Majalla" w:eastAsia="ArialMT" w:hAnsi="Sakkal Majalla" w:cs="Sakkal Majalla" w:hint="cs"/>
          <w:color w:val="000000"/>
          <w:sz w:val="28"/>
          <w:szCs w:val="28"/>
          <w:rtl/>
        </w:rPr>
        <w:t>*</w:t>
      </w:r>
    </w:p>
    <w:p w14:paraId="5288ABFE" w14:textId="71338935" w:rsidR="0071630D" w:rsidRPr="00D27DAA" w:rsidRDefault="000B391A" w:rsidP="00902DDF">
      <w:pPr>
        <w:autoSpaceDE w:val="0"/>
        <w:autoSpaceDN w:val="0"/>
        <w:bidi/>
        <w:adjustRightInd w:val="0"/>
        <w:spacing w:after="0" w:line="240" w:lineRule="auto"/>
        <w:jc w:val="center"/>
        <w:rPr>
          <w:rFonts w:ascii="Sakkal Majalla" w:eastAsia="ArialMT" w:hAnsi="Sakkal Majalla" w:cs="Sakkal Majalla"/>
          <w:color w:val="000000"/>
          <w:sz w:val="28"/>
          <w:szCs w:val="28"/>
        </w:rPr>
      </w:pPr>
      <w:bookmarkStart w:id="3" w:name="_Hlk217212742"/>
      <w:bookmarkEnd w:id="3"/>
      <w:r>
        <w:rPr>
          <w:rFonts w:ascii="Sakkal Majalla" w:eastAsia="ArialMT" w:hAnsi="Sakkal Majalla" w:cs="Sakkal Majalla" w:hint="cs"/>
          <w:color w:val="000000"/>
          <w:sz w:val="28"/>
          <w:szCs w:val="28"/>
          <w:rtl/>
        </w:rPr>
        <w:t xml:space="preserve">أستاذ في </w:t>
      </w:r>
      <w:r w:rsidR="00B5438D" w:rsidRPr="00D27DAA">
        <w:rPr>
          <w:rFonts w:ascii="Sakkal Majalla" w:eastAsia="ArialMT" w:hAnsi="Sakkal Majalla" w:cs="Sakkal Majalla" w:hint="cs"/>
          <w:color w:val="000000"/>
          <w:sz w:val="28"/>
          <w:szCs w:val="28"/>
          <w:rtl/>
        </w:rPr>
        <w:t xml:space="preserve">قسم اللغة العربیة وآدابها، جامعة شهید </w:t>
      </w:r>
      <w:r>
        <w:rPr>
          <w:rFonts w:ascii="Sakkal Majalla" w:eastAsia="ArialMT" w:hAnsi="Sakkal Majalla" w:cs="Sakkal Majalla" w:hint="cs"/>
          <w:color w:val="000000"/>
          <w:sz w:val="28"/>
          <w:szCs w:val="28"/>
          <w:rtl/>
        </w:rPr>
        <w:t>تشمران أهواز، أهواز، إیران</w:t>
      </w:r>
    </w:p>
    <w:p w14:paraId="603B1DCB" w14:textId="41BB60CC" w:rsidR="0071630D" w:rsidRPr="00902DDF" w:rsidRDefault="00953C65" w:rsidP="00902DDF">
      <w:pPr>
        <w:autoSpaceDE w:val="0"/>
        <w:autoSpaceDN w:val="0"/>
        <w:bidi/>
        <w:adjustRightInd w:val="0"/>
        <w:spacing w:after="0" w:line="240" w:lineRule="auto"/>
        <w:jc w:val="center"/>
        <w:rPr>
          <w:rFonts w:asciiTheme="majorBidi" w:eastAsia="ArialMT" w:hAnsiTheme="majorBidi" w:cstheme="majorBidi"/>
          <w:color w:val="000000"/>
          <w:sz w:val="20"/>
          <w:szCs w:val="20"/>
        </w:rPr>
      </w:pPr>
      <w:bookmarkStart w:id="4" w:name="_Hlk217730159"/>
      <w:r w:rsidRPr="00902DDF">
        <w:rPr>
          <w:rFonts w:asciiTheme="majorBidi" w:eastAsia="ArialMT" w:hAnsiTheme="majorBidi" w:cstheme="majorBidi"/>
          <w:color w:val="000000"/>
          <w:sz w:val="20"/>
          <w:szCs w:val="20"/>
        </w:rPr>
        <w:t>r.balavi@scu.ac.ir</w:t>
      </w:r>
    </w:p>
    <w:bookmarkEnd w:id="4"/>
    <w:p w14:paraId="56F2CB83" w14:textId="4C7D5AA2" w:rsidR="0071630D" w:rsidRPr="00902DDF" w:rsidRDefault="001F633F" w:rsidP="00902DDF">
      <w:pPr>
        <w:autoSpaceDE w:val="0"/>
        <w:autoSpaceDN w:val="0"/>
        <w:bidi/>
        <w:adjustRightInd w:val="0"/>
        <w:spacing w:after="0" w:line="240" w:lineRule="auto"/>
        <w:jc w:val="center"/>
        <w:rPr>
          <w:rFonts w:ascii="Sakkal Majalla" w:eastAsia="ArialMT" w:hAnsi="Sakkal Majalla" w:cs="Sakkal Majalla"/>
          <w:b/>
          <w:bCs/>
          <w:color w:val="000000"/>
          <w:sz w:val="28"/>
          <w:szCs w:val="28"/>
        </w:rPr>
      </w:pPr>
      <w:r w:rsidRPr="00902DDF">
        <w:rPr>
          <w:rFonts w:ascii="Sakkal Majalla" w:eastAsia="ArialMT" w:hAnsi="Sakkal Majalla" w:cs="Sakkal Majalla" w:hint="cs"/>
          <w:b/>
          <w:bCs/>
          <w:color w:val="000000"/>
          <w:sz w:val="28"/>
          <w:szCs w:val="28"/>
          <w:rtl/>
        </w:rPr>
        <w:t>علي رضا پریزن</w:t>
      </w:r>
    </w:p>
    <w:p w14:paraId="3B764778" w14:textId="2C4A4705" w:rsidR="0071630D" w:rsidRPr="00D27DAA" w:rsidRDefault="000B391A" w:rsidP="00564D17">
      <w:pPr>
        <w:autoSpaceDE w:val="0"/>
        <w:autoSpaceDN w:val="0"/>
        <w:bidi/>
        <w:adjustRightInd w:val="0"/>
        <w:spacing w:after="0" w:line="240" w:lineRule="auto"/>
        <w:jc w:val="center"/>
        <w:rPr>
          <w:rFonts w:ascii="Sakkal Majalla" w:eastAsia="ArialMT" w:hAnsi="Sakkal Majalla" w:cs="Sakkal Majalla"/>
          <w:color w:val="000000"/>
          <w:sz w:val="28"/>
          <w:szCs w:val="28"/>
        </w:rPr>
      </w:pPr>
      <w:r>
        <w:rPr>
          <w:rFonts w:ascii="Sakkal Majalla" w:eastAsia="ArialMT" w:hAnsi="Sakkal Majalla" w:cs="Sakkal Majalla" w:hint="cs"/>
          <w:color w:val="000000"/>
          <w:sz w:val="28"/>
          <w:szCs w:val="28"/>
          <w:rtl/>
        </w:rPr>
        <w:t xml:space="preserve">طالب دکتوراه في </w:t>
      </w:r>
      <w:r w:rsidR="00564D17">
        <w:rPr>
          <w:rFonts w:ascii="Sakkal Majalla" w:eastAsia="ArialMT" w:hAnsi="Sakkal Majalla" w:cs="Sakkal Majalla" w:hint="cs"/>
          <w:color w:val="000000"/>
          <w:sz w:val="28"/>
          <w:szCs w:val="28"/>
          <w:rtl/>
        </w:rPr>
        <w:t>فرع</w:t>
      </w:r>
      <w:r w:rsidR="001F633F" w:rsidRPr="00D27DAA">
        <w:rPr>
          <w:rFonts w:ascii="Sakkal Majalla" w:eastAsia="ArialMT" w:hAnsi="Sakkal Majalla" w:cs="Sakkal Majalla" w:hint="cs"/>
          <w:color w:val="000000"/>
          <w:sz w:val="28"/>
          <w:szCs w:val="28"/>
          <w:rtl/>
        </w:rPr>
        <w:t xml:space="preserve"> اللغة العربیة وآدابها، جامعة </w:t>
      </w:r>
      <w:r>
        <w:rPr>
          <w:rFonts w:ascii="Sakkal Majalla" w:eastAsia="ArialMT" w:hAnsi="Sakkal Majalla" w:cs="Sakkal Majalla" w:hint="cs"/>
          <w:color w:val="000000"/>
          <w:sz w:val="28"/>
          <w:szCs w:val="28"/>
          <w:rtl/>
        </w:rPr>
        <w:t>شهید تشمران أهواز، أهواز، إیران</w:t>
      </w:r>
    </w:p>
    <w:p w14:paraId="2099D047" w14:textId="6ABB988F" w:rsidR="00241457" w:rsidRPr="00902DDF" w:rsidRDefault="00E569E3" w:rsidP="00902DDF">
      <w:pPr>
        <w:autoSpaceDE w:val="0"/>
        <w:autoSpaceDN w:val="0"/>
        <w:bidi/>
        <w:adjustRightInd w:val="0"/>
        <w:spacing w:after="0" w:line="240" w:lineRule="auto"/>
        <w:jc w:val="center"/>
        <w:rPr>
          <w:rFonts w:asciiTheme="majorBidi" w:eastAsia="ArialMT" w:hAnsiTheme="majorBidi" w:cstheme="majorBidi"/>
          <w:color w:val="000000"/>
          <w:sz w:val="20"/>
          <w:szCs w:val="20"/>
        </w:rPr>
      </w:pPr>
      <w:r w:rsidRPr="00902DDF">
        <w:rPr>
          <w:rFonts w:asciiTheme="majorBidi" w:eastAsia="ArialMT" w:hAnsiTheme="majorBidi" w:cstheme="majorBidi"/>
          <w:color w:val="000000"/>
          <w:sz w:val="20"/>
          <w:szCs w:val="20"/>
        </w:rPr>
        <w:t>al-perizan@stu.scu.ac.ir</w:t>
      </w:r>
    </w:p>
    <w:p w14:paraId="2E6C8227" w14:textId="77777777" w:rsidR="00432EB2" w:rsidRPr="00D27DAA" w:rsidRDefault="00432EB2" w:rsidP="00F7407D">
      <w:pPr>
        <w:autoSpaceDE w:val="0"/>
        <w:autoSpaceDN w:val="0"/>
        <w:bidi/>
        <w:adjustRightInd w:val="0"/>
        <w:spacing w:after="0" w:line="240" w:lineRule="auto"/>
        <w:rPr>
          <w:rFonts w:ascii="Sakkal Majalla" w:eastAsia="ArialMT" w:hAnsi="Sakkal Majalla" w:cs="Sakkal Majalla"/>
          <w:color w:val="000000"/>
          <w:sz w:val="28"/>
          <w:szCs w:val="28"/>
        </w:rPr>
      </w:pPr>
    </w:p>
    <w:p w14:paraId="4B12687A" w14:textId="56C429F9" w:rsidR="005309C1" w:rsidRPr="00432EB2" w:rsidRDefault="005309C1" w:rsidP="00D27DAA">
      <w:pPr>
        <w:autoSpaceDE w:val="0"/>
        <w:autoSpaceDN w:val="0"/>
        <w:bidi/>
        <w:adjustRightInd w:val="0"/>
        <w:spacing w:after="0" w:line="240" w:lineRule="auto"/>
        <w:jc w:val="both"/>
        <w:rPr>
          <w:rFonts w:ascii="Sakkal Majalla" w:eastAsia="ArialMT" w:hAnsi="Sakkal Majalla" w:cs="Sakkal Majalla"/>
          <w:b/>
          <w:bCs/>
          <w:color w:val="000000"/>
          <w:sz w:val="28"/>
          <w:szCs w:val="28"/>
          <w:rtl/>
        </w:rPr>
      </w:pPr>
      <w:r w:rsidRPr="00432EB2">
        <w:rPr>
          <w:rFonts w:ascii="Sakkal Majalla" w:eastAsia="ArialMT" w:hAnsi="Sakkal Majalla" w:cs="Sakkal Majalla"/>
          <w:b/>
          <w:bCs/>
          <w:color w:val="000000"/>
          <w:sz w:val="28"/>
          <w:szCs w:val="28"/>
          <w:rtl/>
        </w:rPr>
        <w:t>ملخص</w:t>
      </w:r>
      <w:r w:rsidR="003A3E28" w:rsidRPr="00432EB2">
        <w:rPr>
          <w:rFonts w:ascii="Sakkal Majalla" w:eastAsia="ArialMT" w:hAnsi="Sakkal Majalla" w:cs="Sakkal Majalla"/>
          <w:b/>
          <w:bCs/>
          <w:color w:val="000000"/>
          <w:sz w:val="28"/>
          <w:szCs w:val="28"/>
        </w:rPr>
        <w:t xml:space="preserve"> </w:t>
      </w:r>
      <w:r w:rsidR="003A3E28" w:rsidRPr="00432EB2">
        <w:rPr>
          <w:rFonts w:ascii="Sakkal Majalla" w:eastAsia="ArialMT" w:hAnsi="Sakkal Majalla" w:cs="Sakkal Majalla"/>
          <w:b/>
          <w:bCs/>
          <w:color w:val="000000"/>
          <w:sz w:val="28"/>
          <w:szCs w:val="28"/>
          <w:rtl/>
        </w:rPr>
        <w:t xml:space="preserve"> </w:t>
      </w:r>
    </w:p>
    <w:p w14:paraId="32E464C2" w14:textId="18B2BB57" w:rsidR="00B726A7" w:rsidRPr="00D27DAA" w:rsidRDefault="002106CB" w:rsidP="00D27DAA">
      <w:pPr>
        <w:autoSpaceDE w:val="0"/>
        <w:autoSpaceDN w:val="0"/>
        <w:bidi/>
        <w:adjustRightInd w:val="0"/>
        <w:spacing w:after="0" w:line="240" w:lineRule="auto"/>
        <w:jc w:val="both"/>
        <w:rPr>
          <w:rFonts w:ascii="Sakkal Majalla" w:eastAsia="ArialMT" w:hAnsi="Sakkal Majalla" w:cs="Sakkal Majalla"/>
          <w:color w:val="000000"/>
          <w:sz w:val="28"/>
          <w:szCs w:val="28"/>
        </w:rPr>
      </w:pPr>
      <w:bookmarkStart w:id="5" w:name="_Hlk217732149"/>
      <w:r w:rsidRPr="00D27DAA">
        <w:rPr>
          <w:rFonts w:ascii="Sakkal Majalla" w:eastAsia="ArialMT" w:hAnsi="Sakkal Majalla" w:cs="Sakkal Majalla"/>
          <w:color w:val="000000"/>
          <w:sz w:val="28"/>
          <w:szCs w:val="28"/>
          <w:rtl/>
        </w:rPr>
        <w:t>التداولية نظرية في التواصل، تدرس اللغة في سياق استعمالها، متجاوزة البنية السطحية إلى مقاصد المتكلمين، وتأويل المعاني في السياقات. ويرتبط بها الاستلزام الحواري الذي أسسه غرايس، القائم على أن التواصل الناجح يخضع لمبدأ تعاوني، وأن أي خرق له يُولّد معاني ضمنية تفوق المصرح به، وهذه جوهر الاستلزام. وقد طُبّق هذا الإطار على نصوص الصقلاوي لتحليل أنماط الاستلزام، معتمدا</w:t>
      </w:r>
      <w:r w:rsidR="00DC229C" w:rsidRPr="00D27DAA">
        <w:rPr>
          <w:rFonts w:ascii="Sakkal Majalla" w:eastAsia="ArialMT" w:hAnsi="Sakkal Majalla" w:cs="Sakkal Majalla" w:hint="cs"/>
          <w:color w:val="000000"/>
          <w:sz w:val="28"/>
          <w:szCs w:val="28"/>
          <w:rtl/>
        </w:rPr>
        <w:t>ً</w:t>
      </w:r>
      <w:r w:rsidRPr="00D27DAA">
        <w:rPr>
          <w:rFonts w:ascii="Sakkal Majalla" w:eastAsia="ArialMT" w:hAnsi="Sakkal Majalla" w:cs="Sakkal Majalla"/>
          <w:color w:val="000000"/>
          <w:sz w:val="28"/>
          <w:szCs w:val="28"/>
          <w:rtl/>
        </w:rPr>
        <w:t xml:space="preserve"> المنهج الوصفي-التحليلي.</w:t>
      </w:r>
      <w:r w:rsidRPr="00D27DAA">
        <w:rPr>
          <w:rFonts w:ascii="Sakkal Majalla" w:eastAsia="ArialMT" w:hAnsi="Sakkal Majalla" w:cs="Sakkal Majalla" w:hint="cs"/>
          <w:color w:val="000000"/>
          <w:sz w:val="28"/>
          <w:szCs w:val="28"/>
          <w:rtl/>
        </w:rPr>
        <w:t xml:space="preserve"> </w:t>
      </w:r>
      <w:r w:rsidR="007F60F4" w:rsidRPr="00D27DAA">
        <w:rPr>
          <w:rFonts w:ascii="Sakkal Majalla" w:eastAsia="ArialMT" w:hAnsi="Sakkal Majalla" w:cs="Sakkal Majalla"/>
          <w:color w:val="000000"/>
          <w:sz w:val="28"/>
          <w:szCs w:val="28"/>
          <w:rtl/>
        </w:rPr>
        <w:t>وأظهرت النتائج أن شعر الصقلاوي يقوم على أنماط استلزامية ترتبط بمبادئ التواصل الأربعة: فمبدأ الكم يتجلى في التبديل بين الإشباع والتجريد عبر تكديس الصفات المتضاربة وحذف الروابط المنطقية، مما يحوّله من وعاء معلومات إلى أداة توليدية تشرك المتلقي في إنتاج المعنى. أما مبدأ الكيف فيتمثل في مزج الإخبار الجازم بالاستفهام التشكيكي والبناء على شرطيات غير محققة، مما يعلق المعنى بين اليقين والتمني ويؤسس لحقيقة شعرية قائمة على الاستفهام الوجودي. ويتجلى مبدأ العلاقة في فك الارتباط بتعاقب صور متنافرة دون أسباب رابطة، مما يحدث تشظياً دلالياً ويعكس تفكك الذاكرة الجمعية. أما مبدأ الطريقة فيظهر في التكرار الكثيف وإهمال الترتيب الزمني، مما يولد إيقاعاً وجدانياً غالباً على السبك المنطقي.</w:t>
      </w:r>
      <w:r w:rsidR="006F5D3D" w:rsidRPr="00D27DAA">
        <w:rPr>
          <w:rFonts w:ascii="Sakkal Majalla" w:eastAsia="ArialMT" w:hAnsi="Sakkal Majalla" w:cs="Sakkal Majalla" w:hint="cs"/>
          <w:color w:val="000000"/>
          <w:sz w:val="28"/>
          <w:szCs w:val="28"/>
          <w:rtl/>
        </w:rPr>
        <w:t xml:space="preserve"> </w:t>
      </w:r>
      <w:r w:rsidR="006F5D3D" w:rsidRPr="00D27DAA">
        <w:rPr>
          <w:rFonts w:ascii="Sakkal Majalla" w:eastAsia="ArialMT" w:hAnsi="Sakkal Majalla" w:cs="Sakkal Majalla"/>
          <w:color w:val="000000"/>
          <w:sz w:val="28"/>
          <w:szCs w:val="28"/>
          <w:rtl/>
        </w:rPr>
        <w:t>وتسهم هذه الأنماط مجتمعة في إنتاج دلالات يمكن أن تحيل إلى بعض الأبعاد الثقافية والاجتماعية، بما يستدعي مقاربة تكاملية تجمع بين التداولية والنقد الثقافي.</w:t>
      </w:r>
    </w:p>
    <w:p w14:paraId="37A11FE6" w14:textId="6BE1AD05" w:rsidR="008D0EA0" w:rsidRPr="00D27DAA" w:rsidRDefault="005309C1" w:rsidP="00D27DAA">
      <w:pPr>
        <w:autoSpaceDE w:val="0"/>
        <w:autoSpaceDN w:val="0"/>
        <w:bidi/>
        <w:adjustRightInd w:val="0"/>
        <w:spacing w:after="0" w:line="240" w:lineRule="auto"/>
        <w:jc w:val="both"/>
        <w:rPr>
          <w:rFonts w:ascii="Sakkal Majalla" w:eastAsia="ArialMT" w:hAnsi="Sakkal Majalla" w:cs="Sakkal Majalla"/>
          <w:color w:val="000000"/>
          <w:sz w:val="28"/>
          <w:szCs w:val="28"/>
          <w:rtl/>
        </w:rPr>
      </w:pPr>
      <w:r w:rsidRPr="00D27DAA">
        <w:rPr>
          <w:rFonts w:ascii="Sakkal Majalla" w:eastAsia="ArialMT" w:hAnsi="Sakkal Majalla" w:cs="Sakkal Majalla"/>
          <w:b/>
          <w:bCs/>
          <w:color w:val="000000"/>
          <w:sz w:val="28"/>
          <w:szCs w:val="28"/>
          <w:rtl/>
        </w:rPr>
        <w:t>الكلمات</w:t>
      </w:r>
      <w:r w:rsidRPr="00D27DAA">
        <w:rPr>
          <w:rFonts w:ascii="Sakkal Majalla" w:eastAsia="ArialMT" w:hAnsi="Sakkal Majalla" w:cs="Sakkal Majalla"/>
          <w:b/>
          <w:bCs/>
          <w:color w:val="000000"/>
          <w:sz w:val="28"/>
          <w:szCs w:val="28"/>
        </w:rPr>
        <w:t xml:space="preserve"> </w:t>
      </w:r>
      <w:r w:rsidR="00D27DAA" w:rsidRPr="00D27DAA">
        <w:rPr>
          <w:rFonts w:ascii="Sakkal Majalla" w:eastAsia="ArialMT" w:hAnsi="Sakkal Majalla" w:cs="Sakkal Majalla" w:hint="cs"/>
          <w:b/>
          <w:bCs/>
          <w:color w:val="000000"/>
          <w:sz w:val="28"/>
          <w:szCs w:val="28"/>
          <w:rtl/>
        </w:rPr>
        <w:t>المفتاحية</w:t>
      </w:r>
      <w:r w:rsidRPr="00D27DAA">
        <w:rPr>
          <w:rFonts w:ascii="Sakkal Majalla" w:eastAsia="ArialMT" w:hAnsi="Sakkal Majalla" w:cs="Sakkal Majalla"/>
          <w:color w:val="000000"/>
          <w:sz w:val="28"/>
          <w:szCs w:val="28"/>
          <w:rtl/>
        </w:rPr>
        <w:t xml:space="preserve">: </w:t>
      </w:r>
      <w:r w:rsidR="00C5067E" w:rsidRPr="00D27DAA">
        <w:rPr>
          <w:rFonts w:ascii="Sakkal Majalla" w:eastAsia="ArialMT" w:hAnsi="Sakkal Majalla" w:cs="Sakkal Majalla" w:hint="cs"/>
          <w:color w:val="000000"/>
          <w:sz w:val="28"/>
          <w:szCs w:val="28"/>
          <w:rtl/>
        </w:rPr>
        <w:t>الشعر العماني</w:t>
      </w:r>
      <w:r w:rsidR="00D27DAA">
        <w:rPr>
          <w:rFonts w:ascii="Sakkal Majalla" w:eastAsia="ArialMT" w:hAnsi="Sakkal Majalla" w:cs="Sakkal Majalla" w:hint="cs"/>
          <w:color w:val="000000"/>
          <w:sz w:val="28"/>
          <w:szCs w:val="28"/>
          <w:rtl/>
        </w:rPr>
        <w:t>،</w:t>
      </w:r>
      <w:r w:rsidR="00E632EF" w:rsidRPr="00D27DAA">
        <w:rPr>
          <w:rFonts w:ascii="Sakkal Majalla" w:eastAsia="ArialMT" w:hAnsi="Sakkal Majalla" w:cs="Sakkal Majalla" w:hint="cs"/>
          <w:color w:val="000000"/>
          <w:sz w:val="28"/>
          <w:szCs w:val="28"/>
          <w:rtl/>
        </w:rPr>
        <w:t xml:space="preserve"> التداولیة</w:t>
      </w:r>
      <w:r w:rsidR="00D27DAA">
        <w:rPr>
          <w:rFonts w:ascii="Sakkal Majalla" w:eastAsia="ArialMT" w:hAnsi="Sakkal Majalla" w:cs="Sakkal Majalla" w:hint="cs"/>
          <w:color w:val="000000"/>
          <w:sz w:val="28"/>
          <w:szCs w:val="28"/>
          <w:rtl/>
        </w:rPr>
        <w:t>،</w:t>
      </w:r>
      <w:r w:rsidR="008320F3" w:rsidRPr="00D27DAA">
        <w:rPr>
          <w:rFonts w:ascii="Sakkal Majalla" w:eastAsia="ArialMT" w:hAnsi="Sakkal Majalla" w:cs="Sakkal Majalla"/>
          <w:color w:val="000000"/>
          <w:sz w:val="28"/>
          <w:szCs w:val="28"/>
        </w:rPr>
        <w:t xml:space="preserve"> </w:t>
      </w:r>
      <w:r w:rsidR="00E632EF" w:rsidRPr="00D27DAA">
        <w:rPr>
          <w:rFonts w:ascii="Sakkal Majalla" w:eastAsia="ArialMT" w:hAnsi="Sakkal Majalla" w:cs="Sakkal Majalla"/>
          <w:color w:val="000000"/>
          <w:sz w:val="28"/>
          <w:szCs w:val="28"/>
          <w:rtl/>
        </w:rPr>
        <w:t>الاستلزام الحواري</w:t>
      </w:r>
      <w:r w:rsidR="00D27DAA">
        <w:rPr>
          <w:rFonts w:ascii="Sakkal Majalla" w:eastAsia="ArialMT" w:hAnsi="Sakkal Majalla" w:cs="Sakkal Majalla" w:hint="cs"/>
          <w:color w:val="000000"/>
          <w:sz w:val="28"/>
          <w:szCs w:val="28"/>
          <w:rtl/>
        </w:rPr>
        <w:t>،</w:t>
      </w:r>
      <w:r w:rsidR="00B3463F" w:rsidRPr="00D27DAA">
        <w:rPr>
          <w:rFonts w:ascii="Sakkal Majalla" w:eastAsia="ArialMT" w:hAnsi="Sakkal Majalla" w:cs="Sakkal Majalla"/>
          <w:color w:val="000000"/>
          <w:sz w:val="28"/>
          <w:szCs w:val="28"/>
          <w:rtl/>
        </w:rPr>
        <w:t xml:space="preserve"> سع</w:t>
      </w:r>
      <w:r w:rsidR="00B3463F" w:rsidRPr="00D27DAA">
        <w:rPr>
          <w:rFonts w:ascii="Sakkal Majalla" w:eastAsia="ArialMT" w:hAnsi="Sakkal Majalla" w:cs="Sakkal Majalla" w:hint="cs"/>
          <w:color w:val="000000"/>
          <w:sz w:val="28"/>
          <w:szCs w:val="28"/>
          <w:rtl/>
        </w:rPr>
        <w:t>ی</w:t>
      </w:r>
      <w:r w:rsidR="00B3463F" w:rsidRPr="00D27DAA">
        <w:rPr>
          <w:rFonts w:ascii="Sakkal Majalla" w:eastAsia="ArialMT" w:hAnsi="Sakkal Majalla" w:cs="Sakkal Majalla" w:hint="eastAsia"/>
          <w:color w:val="000000"/>
          <w:sz w:val="28"/>
          <w:szCs w:val="28"/>
          <w:rtl/>
        </w:rPr>
        <w:t>د</w:t>
      </w:r>
      <w:r w:rsidR="00B3463F" w:rsidRPr="00D27DAA">
        <w:rPr>
          <w:rFonts w:ascii="Sakkal Majalla" w:eastAsia="ArialMT" w:hAnsi="Sakkal Majalla" w:cs="Sakkal Majalla"/>
          <w:color w:val="000000"/>
          <w:sz w:val="28"/>
          <w:szCs w:val="28"/>
          <w:rtl/>
        </w:rPr>
        <w:t xml:space="preserve"> الصقلاوي</w:t>
      </w:r>
      <w:r w:rsidR="00B3463F" w:rsidRPr="00D27DAA">
        <w:rPr>
          <w:rFonts w:ascii="Sakkal Majalla" w:eastAsia="ArialMT" w:hAnsi="Sakkal Majalla" w:cs="Sakkal Majalla" w:hint="cs"/>
          <w:color w:val="000000"/>
          <w:sz w:val="28"/>
          <w:szCs w:val="28"/>
          <w:rtl/>
        </w:rPr>
        <w:t>.</w:t>
      </w:r>
      <w:r w:rsidR="008320F3" w:rsidRPr="00D27DAA">
        <w:rPr>
          <w:rFonts w:ascii="Sakkal Majalla" w:eastAsia="ArialMT" w:hAnsi="Sakkal Majalla" w:cs="Sakkal Majalla"/>
          <w:color w:val="000000"/>
          <w:sz w:val="28"/>
          <w:szCs w:val="28"/>
        </w:rPr>
        <w:t xml:space="preserve"> </w:t>
      </w:r>
      <w:bookmarkEnd w:id="5"/>
    </w:p>
    <w:p w14:paraId="30839AF4" w14:textId="77777777" w:rsidR="004F7C85" w:rsidRPr="00361872" w:rsidRDefault="004F7C85" w:rsidP="00C5595A">
      <w:pPr>
        <w:autoSpaceDE w:val="0"/>
        <w:autoSpaceDN w:val="0"/>
        <w:bidi/>
        <w:adjustRightInd w:val="0"/>
        <w:spacing w:after="0" w:line="240" w:lineRule="auto"/>
        <w:rPr>
          <w:rFonts w:ascii="Sakkal Majalla" w:hAnsi="Sakkal Majalla" w:cs="Sakkal Majalla"/>
          <w:b/>
          <w:bCs/>
          <w:color w:val="000000"/>
          <w:sz w:val="28"/>
          <w:szCs w:val="28"/>
        </w:rPr>
      </w:pPr>
    </w:p>
    <w:p w14:paraId="77C761F0" w14:textId="5DE4E984" w:rsidR="00B9044A" w:rsidRPr="00361872" w:rsidRDefault="00F21158" w:rsidP="001C3065">
      <w:pPr>
        <w:autoSpaceDE w:val="0"/>
        <w:autoSpaceDN w:val="0"/>
        <w:bidi/>
        <w:adjustRightInd w:val="0"/>
        <w:spacing w:after="0" w:line="240" w:lineRule="auto"/>
        <w:rPr>
          <w:rFonts w:ascii="Sakkal Majalla" w:hAnsi="Sakkal Majalla" w:cs="Sakkal Majalla"/>
          <w:b/>
          <w:bCs/>
          <w:color w:val="000000"/>
          <w:sz w:val="28"/>
          <w:szCs w:val="28"/>
        </w:rPr>
      </w:pPr>
      <w:r>
        <w:rPr>
          <w:rFonts w:ascii="Sakkal Majalla" w:hAnsi="Sakkal Majalla" w:cs="Sakkal Majalla" w:hint="cs"/>
          <w:b/>
          <w:bCs/>
          <w:color w:val="000000"/>
          <w:sz w:val="28"/>
          <w:szCs w:val="28"/>
          <w:rtl/>
        </w:rPr>
        <w:t>ال</w:t>
      </w:r>
      <w:r w:rsidR="00B9044A" w:rsidRPr="00361872">
        <w:rPr>
          <w:rFonts w:ascii="Sakkal Majalla" w:hAnsi="Sakkal Majalla" w:cs="Sakkal Majalla"/>
          <w:b/>
          <w:bCs/>
          <w:color w:val="000000"/>
          <w:sz w:val="28"/>
          <w:szCs w:val="28"/>
          <w:rtl/>
        </w:rPr>
        <w:t xml:space="preserve">مقدمة </w:t>
      </w:r>
    </w:p>
    <w:p w14:paraId="799DE2D8" w14:textId="2B1A63B5" w:rsidR="00204D07" w:rsidRPr="00361872" w:rsidRDefault="00204D07" w:rsidP="00204D07">
      <w:pPr>
        <w:autoSpaceDE w:val="0"/>
        <w:autoSpaceDN w:val="0"/>
        <w:bidi/>
        <w:adjustRightInd w:val="0"/>
        <w:spacing w:after="0" w:line="240" w:lineRule="auto"/>
        <w:jc w:val="both"/>
        <w:rPr>
          <w:rFonts w:ascii="Sakkal Majalla" w:eastAsia="ArialMT" w:hAnsi="Sakkal Majalla" w:cs="Sakkal Majalla"/>
          <w:color w:val="000000"/>
          <w:sz w:val="28"/>
          <w:szCs w:val="28"/>
          <w:lang w:val="en-US" w:bidi="fa-IR"/>
        </w:rPr>
      </w:pPr>
      <w:r w:rsidRPr="00361872">
        <w:rPr>
          <w:rFonts w:ascii="Sakkal Majalla" w:eastAsia="ArialMT" w:hAnsi="Sakkal Majalla" w:cs="Sakkal Majalla"/>
          <w:color w:val="000000"/>
          <w:sz w:val="28"/>
          <w:szCs w:val="28"/>
          <w:rtl/>
        </w:rPr>
        <w:t>تشكل التداولية اتجاها</w:t>
      </w:r>
      <w:r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بحثيا</w:t>
      </w:r>
      <w:r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مهما</w:t>
      </w:r>
      <w:r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في الدرس اللساني الحديث، حيث تنصبّ على دراسة اللغة في سياق استعمالها الفعلي، بعيدا</w:t>
      </w:r>
      <w:r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عن النظر إليها بوصفها نظاما</w:t>
      </w:r>
      <w:r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مجردا</w:t>
      </w:r>
      <w:r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من القواعد. ومن المفاهيم المحورية التي نضجت داخل هذا الحقل مفهوم الاستلزام الحواري، الذي وضعه الفيلسوف بول غرايس ضمن نظريته التعاونية. ويقوم هذا المفهوم على التمييز بين المعنى الصريح للكلام والمعنى المضمر الذي يستنتجه المخاطب من خلال مجموعة من المبادئ التخاطبية، كقاعدة الكم والكيف والعلاقة والجهة. وتكمن أهمية الاستلزام الحواري في كونه يكشف عن الآليات التي تُنتج الدلالات غير المباشرة في الخطاب، ويُفسّر كيف يمكن للمتكلّم أن يقول شيئا</w:t>
      </w:r>
      <w:r w:rsidR="000816B6"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ويقصد غيره، اعتمادا</w:t>
      </w:r>
      <w:r w:rsidR="000816B6"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على السياق والمعرفة المشتركة بين طرفي الحوار. وهذه الخاصية تجعل من الاستلزام </w:t>
      </w:r>
      <w:r w:rsidRPr="00361872">
        <w:rPr>
          <w:rFonts w:ascii="Sakkal Majalla" w:eastAsia="ArialMT" w:hAnsi="Sakkal Majalla" w:cs="Sakkal Majalla"/>
          <w:color w:val="000000"/>
          <w:sz w:val="28"/>
          <w:szCs w:val="28"/>
          <w:rtl/>
        </w:rPr>
        <w:lastRenderedPageBreak/>
        <w:t>الحواري أداة تحليلية فعّالة في مقاربة النصوص الأدبية، وخصوصا</w:t>
      </w:r>
      <w:r w:rsidR="009656CD"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الشعرية منها، حيث يتكاثف المعنى وتتداخل المستويات الدلالية</w:t>
      </w:r>
      <w:r w:rsidRPr="00361872">
        <w:rPr>
          <w:rFonts w:ascii="Sakkal Majalla" w:eastAsia="ArialMT" w:hAnsi="Sakkal Majalla" w:cs="Sakkal Majalla"/>
          <w:color w:val="000000"/>
          <w:sz w:val="28"/>
          <w:szCs w:val="28"/>
          <w:lang w:val="en-US" w:bidi="fa-IR"/>
        </w:rPr>
        <w:t>.</w:t>
      </w:r>
    </w:p>
    <w:p w14:paraId="39147BE5" w14:textId="33B5ECD8" w:rsidR="00204D07" w:rsidRPr="00361872" w:rsidRDefault="00204D07" w:rsidP="00204D07">
      <w:pPr>
        <w:autoSpaceDE w:val="0"/>
        <w:autoSpaceDN w:val="0"/>
        <w:bidi/>
        <w:adjustRightInd w:val="0"/>
        <w:spacing w:after="0" w:line="240" w:lineRule="auto"/>
        <w:jc w:val="both"/>
        <w:rPr>
          <w:rFonts w:ascii="Sakkal Majalla" w:eastAsia="ArialMT" w:hAnsi="Sakkal Majalla" w:cs="Sakkal Majalla"/>
          <w:color w:val="000000"/>
          <w:sz w:val="28"/>
          <w:szCs w:val="28"/>
          <w:lang w:val="en-US" w:bidi="fa-IR"/>
        </w:rPr>
      </w:pPr>
      <w:r w:rsidRPr="00361872">
        <w:rPr>
          <w:rFonts w:ascii="Sakkal Majalla" w:eastAsia="ArialMT" w:hAnsi="Sakkal Majalla" w:cs="Sakkal Majalla"/>
          <w:color w:val="000000"/>
          <w:sz w:val="28"/>
          <w:szCs w:val="28"/>
          <w:rtl/>
        </w:rPr>
        <w:t>ومع أن نظرية غرايس نشأت في الأصل لتفسير آليات التخاطب في الحوار اليومي، فإن الإفادة منها في تحليل الخطاب الشعري تظل ممكنة إذا ما أُخذت طبيعة اللغة الشعرية ووظيفتها الجمالية بعين الاعتبار. فالشاعر لا يلتزم بالمبادئ الحوارية التزاما</w:t>
      </w:r>
      <w:r w:rsidR="009656CD"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حرفيا</w:t>
      </w:r>
      <w:r w:rsidR="009656CD"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وإنما قد يتعمد خرقها لإنتاج دلالات إيحائية وتوسيع أفق التأويل. ومن ثمّ، فإن مخالفة مبادئ الكم أو الكيف أو العلاقة أو الطريقة في النص الشعري لا تُفهم بوصفها إخلالا</w:t>
      </w:r>
      <w:r w:rsidR="009656CD"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بالتواصل، وإنما بوصفها </w:t>
      </w:r>
      <w:r w:rsidR="00CB4188" w:rsidRPr="00361872">
        <w:rPr>
          <w:rFonts w:ascii="Sakkal Majalla" w:eastAsia="ArialMT" w:hAnsi="Sakkal Majalla" w:cs="Sakkal Majalla" w:hint="cs"/>
          <w:color w:val="000000"/>
          <w:sz w:val="28"/>
          <w:szCs w:val="28"/>
          <w:rtl/>
        </w:rPr>
        <w:t>إ</w:t>
      </w:r>
      <w:r w:rsidRPr="00361872">
        <w:rPr>
          <w:rFonts w:ascii="Sakkal Majalla" w:eastAsia="ArialMT" w:hAnsi="Sakkal Majalla" w:cs="Sakkal Majalla"/>
          <w:color w:val="000000"/>
          <w:sz w:val="28"/>
          <w:szCs w:val="28"/>
          <w:rtl/>
        </w:rPr>
        <w:t>ستراتيجية جمالية تسهم في بناء المعنى المضمر، الأمر الذي يجعل نظرية الاستلزام الحواري إطارا</w:t>
      </w:r>
      <w:r w:rsidR="00CB4188"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مناسبا</w:t>
      </w:r>
      <w:r w:rsidR="00CB4188"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لتحليل الخطاب الشعري والكشف عن أبعاده التداولية</w:t>
      </w:r>
      <w:r w:rsidRPr="00361872">
        <w:rPr>
          <w:rFonts w:ascii="Sakkal Majalla" w:eastAsia="ArialMT" w:hAnsi="Sakkal Majalla" w:cs="Sakkal Majalla"/>
          <w:color w:val="000000"/>
          <w:sz w:val="28"/>
          <w:szCs w:val="28"/>
          <w:lang w:val="en-US" w:bidi="fa-IR"/>
        </w:rPr>
        <w:t>.</w:t>
      </w:r>
    </w:p>
    <w:p w14:paraId="181F69EC" w14:textId="374DB548" w:rsidR="001A7FD8" w:rsidRPr="00361872" w:rsidRDefault="00204D07" w:rsidP="004C6AB8">
      <w:pPr>
        <w:autoSpaceDE w:val="0"/>
        <w:autoSpaceDN w:val="0"/>
        <w:bidi/>
        <w:adjustRightInd w:val="0"/>
        <w:spacing w:after="0" w:line="240" w:lineRule="auto"/>
        <w:jc w:val="both"/>
        <w:rPr>
          <w:rFonts w:ascii="Sakkal Majalla" w:eastAsia="ArialMT" w:hAnsi="Sakkal Majalla" w:cs="Sakkal Majalla"/>
          <w:color w:val="000000"/>
          <w:sz w:val="28"/>
          <w:szCs w:val="28"/>
          <w:rtl/>
          <w:lang w:val="en-US" w:bidi="fa-IR"/>
        </w:rPr>
      </w:pPr>
      <w:r w:rsidRPr="00361872">
        <w:rPr>
          <w:rFonts w:ascii="Sakkal Majalla" w:eastAsia="ArialMT" w:hAnsi="Sakkal Majalla" w:cs="Sakkal Majalla"/>
          <w:color w:val="000000"/>
          <w:sz w:val="28"/>
          <w:szCs w:val="28"/>
          <w:rtl/>
        </w:rPr>
        <w:t>يتناول هذا البحث نصوص الشاعر العماني سعيد الصقلاوي، وذلك لملاءمتها لدرس الاستلزام الحواري، لما تحفل به من بنيات تخاطبية ودلالات غير مباشرة تقتضي كشفا</w:t>
      </w:r>
      <w:r w:rsidR="00C265B4"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تحليليا</w:t>
      </w:r>
      <w:r w:rsidR="00C265B4"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ويهدف إلى تحليل أنماط الاستلزام الحواري في هذه النصوص، ورصد أشكال الالتزام بقواعد الحوار أو الخروج عليها، وما ينتج عن ذلك من معان تداولية تضيف أبعادا</w:t>
      </w:r>
      <w:r w:rsidR="00C265B4"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تأويلية لتجربته الشعرية. ويعتمد البحث في هذا الصدد على المنهج الوصفي-التحليلي، الذي يقوم على رصد الظواهر التداولية في النصوص أولا</w:t>
      </w:r>
      <w:r w:rsidR="00C265B4"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ثم تحليلها، سعيا</w:t>
      </w:r>
      <w:r w:rsidR="00C265B4" w:rsidRPr="00361872">
        <w:rPr>
          <w:rFonts w:ascii="Sakkal Majalla" w:eastAsia="ArialMT" w:hAnsi="Sakkal Majalla" w:cs="Sakkal Majalla" w:hint="cs"/>
          <w:color w:val="000000"/>
          <w:sz w:val="28"/>
          <w:szCs w:val="28"/>
          <w:rtl/>
        </w:rPr>
        <w:t>ً</w:t>
      </w:r>
      <w:r w:rsidRPr="00361872">
        <w:rPr>
          <w:rFonts w:ascii="Sakkal Majalla" w:eastAsia="ArialMT" w:hAnsi="Sakkal Majalla" w:cs="Sakkal Majalla"/>
          <w:color w:val="000000"/>
          <w:sz w:val="28"/>
          <w:szCs w:val="28"/>
          <w:rtl/>
        </w:rPr>
        <w:t xml:space="preserve"> إلى تقديم قراءة منهجية تكشف عن الأنساق الخفية التي تحكم بناء المعنى</w:t>
      </w:r>
      <w:r w:rsidRPr="00361872">
        <w:rPr>
          <w:rFonts w:ascii="Sakkal Majalla" w:eastAsia="ArialMT" w:hAnsi="Sakkal Majalla" w:cs="Sakkal Majalla"/>
          <w:color w:val="000000"/>
          <w:sz w:val="28"/>
          <w:szCs w:val="28"/>
          <w:lang w:val="en-US" w:bidi="fa-IR"/>
        </w:rPr>
        <w:t>.</w:t>
      </w:r>
    </w:p>
    <w:p w14:paraId="082F4AE5" w14:textId="77777777"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يسعى هذا البحث إلى الإجابة عن السؤالين التاليين:</w:t>
      </w:r>
    </w:p>
    <w:p w14:paraId="1958E399" w14:textId="77777777"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ما أنماط الاستلزام الحواري التي يعتمدها الصقلاوي في تشكيل حواراته الشعرية؟</w:t>
      </w:r>
    </w:p>
    <w:p w14:paraId="02202519" w14:textId="3E47F543"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كيف يعمل الاستلزام الحواري على كشف الأنساق الثقافية والاجتماعية المضمرة في شعر الصقلاوي؟</w:t>
      </w:r>
    </w:p>
    <w:p w14:paraId="22DD096B" w14:textId="77777777"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hint="cs"/>
          <w:b/>
          <w:bCs/>
          <w:color w:val="000000"/>
          <w:sz w:val="28"/>
          <w:szCs w:val="28"/>
          <w:rtl/>
          <w:lang w:bidi="fa-IR"/>
        </w:rPr>
        <w:t>خلفیة البحث</w:t>
      </w:r>
    </w:p>
    <w:p w14:paraId="14BF173B" w14:textId="77777777"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تناول عبد القادر البار في دراسته الموسومة بـ</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 xml:space="preserve">«الاستلزام الحواري وديناميكية التخاطب في مفهوم غرايس»، الصادرة في مجلة مقاليد (2018)، تحليل آليات الاستلزام الحواري كما صاغها غرايس، فركز على ديناميكية التخاطب بين المعنى الظاهر والمضمر، وانتهى إلى أن خرق قواعد الحوار ليس عيباً تواصلياً بل </w:t>
      </w:r>
      <w:r w:rsidRPr="00361872">
        <w:rPr>
          <w:rFonts w:ascii="Sakkal Majalla" w:eastAsia="ArialMT" w:hAnsi="Sakkal Majalla" w:cs="Sakkal Majalla" w:hint="cs"/>
          <w:color w:val="000000"/>
          <w:sz w:val="28"/>
          <w:szCs w:val="28"/>
          <w:rtl/>
          <w:lang w:bidi="fa-IR"/>
        </w:rPr>
        <w:t>إ</w:t>
      </w:r>
      <w:r w:rsidRPr="00361872">
        <w:rPr>
          <w:rFonts w:ascii="Sakkal Majalla" w:eastAsia="ArialMT" w:hAnsi="Sakkal Majalla" w:cs="Sakkal Majalla"/>
          <w:color w:val="000000"/>
          <w:sz w:val="28"/>
          <w:szCs w:val="28"/>
          <w:rtl/>
          <w:lang w:bidi="fa-IR"/>
        </w:rPr>
        <w:t>ستراتيجية بلاغية منتجة للمعنى، وأن التخاطب يقوم على مفاوضة مستمرة بين المتكلم والمخاطب</w:t>
      </w:r>
      <w:r w:rsidRPr="00361872">
        <w:rPr>
          <w:rFonts w:ascii="Sakkal Majalla" w:eastAsia="ArialMT" w:hAnsi="Sakkal Majalla" w:cs="Sakkal Majalla"/>
          <w:color w:val="000000"/>
          <w:sz w:val="28"/>
          <w:szCs w:val="28"/>
          <w:lang w:val="en-US" w:bidi="fa-IR"/>
        </w:rPr>
        <w:t>.</w:t>
      </w:r>
    </w:p>
    <w:p w14:paraId="01EADF3F" w14:textId="77777777"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وجاءت دراسة سمية عامر المعنونة بـ</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«الاستلزام الحواري عند بول غرايس»، المنشورة في مجلة القارئ للدراسات الأدبية والنقدية واللغوية (2019)، لتتناول الأسس النظرية للاستلزام الحواري، وكشفت عن التحول الذي تحدثه هذه النظرية في فهم الخطاب، وخرجت إلى أن المعنى في ضوء هذه المقاربة يصبح عملية تفاوضية بين طرفي الحوار، لا مجرد نقل للمعلومات، وأن دور المخاطب في استنتاج المعنى المضمر دور فاعل لا سلبي</w:t>
      </w:r>
      <w:r w:rsidRPr="00361872">
        <w:rPr>
          <w:rFonts w:ascii="Sakkal Majalla" w:eastAsia="ArialMT" w:hAnsi="Sakkal Majalla" w:cs="Sakkal Majalla"/>
          <w:color w:val="000000"/>
          <w:sz w:val="28"/>
          <w:szCs w:val="28"/>
          <w:lang w:val="en-US" w:bidi="fa-IR"/>
        </w:rPr>
        <w:t>.</w:t>
      </w:r>
    </w:p>
    <w:p w14:paraId="2A8318D4" w14:textId="77777777"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 xml:space="preserve">وفي السياق ذاته، قام جمال غافلي وزملاؤه بدراسة حملت عنوان «مبادئ الاستلزام الحواري في أشعار وليد سيف وفقاً لنظرية التداولية»، ونُشرت في مجلة بحوث في اللغة العربية (2024)، حيث طبّقوا مبادئ الاستلزام الحواري على نماذج من شعر وليد سيف، وأظهرت النتائج أن </w:t>
      </w:r>
      <w:r w:rsidRPr="00361872">
        <w:rPr>
          <w:rFonts w:ascii="Sakkal Majalla" w:eastAsia="ArialMT" w:hAnsi="Sakkal Majalla" w:cs="Sakkal Majalla"/>
          <w:color w:val="000000"/>
          <w:sz w:val="28"/>
          <w:szCs w:val="28"/>
          <w:rtl/>
          <w:lang w:bidi="fa-IR"/>
        </w:rPr>
        <w:lastRenderedPageBreak/>
        <w:t>الشاعر يوظف خرق قواعد الحوار بوعي لإنتاج دلالات ساخرة ومفارقية، وأن هذه ال</w:t>
      </w:r>
      <w:r w:rsidRPr="00361872">
        <w:rPr>
          <w:rFonts w:ascii="Sakkal Majalla" w:eastAsia="ArialMT" w:hAnsi="Sakkal Majalla" w:cs="Sakkal Majalla" w:hint="cs"/>
          <w:color w:val="000000"/>
          <w:sz w:val="28"/>
          <w:szCs w:val="28"/>
          <w:rtl/>
          <w:lang w:bidi="fa-IR"/>
        </w:rPr>
        <w:t>إ</w:t>
      </w:r>
      <w:r w:rsidRPr="00361872">
        <w:rPr>
          <w:rFonts w:ascii="Sakkal Majalla" w:eastAsia="ArialMT" w:hAnsi="Sakkal Majalla" w:cs="Sakkal Majalla"/>
          <w:color w:val="000000"/>
          <w:sz w:val="28"/>
          <w:szCs w:val="28"/>
          <w:rtl/>
          <w:lang w:bidi="fa-IR"/>
        </w:rPr>
        <w:t>ستراتيجية التخاطبية تضفي على نصوصه طابعاً مفتوحاً على التأويل وتستدعي متلقياً فاعلاً</w:t>
      </w:r>
      <w:r w:rsidRPr="00361872">
        <w:rPr>
          <w:rFonts w:ascii="Sakkal Majalla" w:eastAsia="ArialMT" w:hAnsi="Sakkal Majalla" w:cs="Sakkal Majalla"/>
          <w:color w:val="000000"/>
          <w:sz w:val="28"/>
          <w:szCs w:val="28"/>
          <w:lang w:val="en-US" w:bidi="fa-IR"/>
        </w:rPr>
        <w:t>.</w:t>
      </w:r>
    </w:p>
    <w:p w14:paraId="025C458D" w14:textId="77777777"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كما تناول مهين ظهيري وآخرون بالتحليل موضوع «تحليل الأفعال الكلاميّة في شعر سعيد الصقلاوي على أساس نظرية جون سيرل (دراسة تداوليّة)»، في مجلة التواصلية (2025)، فحللوا الأفعال الكلامية في نصوص الصقلاوي وفق تصنيف سيرل، ورصدوا هيمنة الأفعال الإنجازية والتعبيرية على شعره، وأشاروا إلى أن الشاعر يميل إلى التفاعل مع متلقيه واستثمار اللغة بوصفها فعلاً لا مجرد وصف، وأن هذه السمة تكشف عن نزعة تخاطبية واضحة في تجربته الشعرية</w:t>
      </w:r>
      <w:r w:rsidRPr="00361872">
        <w:rPr>
          <w:rFonts w:ascii="Sakkal Majalla" w:eastAsia="ArialMT" w:hAnsi="Sakkal Majalla" w:cs="Sakkal Majalla"/>
          <w:color w:val="000000"/>
          <w:sz w:val="28"/>
          <w:szCs w:val="28"/>
          <w:lang w:val="en-US" w:bidi="fa-IR"/>
        </w:rPr>
        <w:t>.</w:t>
      </w:r>
    </w:p>
    <w:p w14:paraId="28E4F61C" w14:textId="77777777" w:rsidR="001A7FD8" w:rsidRPr="00361872" w:rsidRDefault="001A7FD8"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أما دراسة سيد شبر محسني حسين بور وزملائه التي صدرت تحت عنوان «تداولية الاستلزام الحواري في شعر سليمان النبهاني»، في مجلة آفاق الحضارة الإسلامية (2026)، فقد حللت آليات الاستلزام الحواري في شعر النبهاني، وتوصلت إلى أن الشاعر يعتمد على الإيحاء والتلميح بوصفهما أداتين رئيسيتين في بناء خطابه، وأن المعنى المضمر يشكّل جزءاً جوهرياً من تجربته الشعرية، وأن قراءة شعره في ضوء الاستلزام الحواري تكشف عن أبعاد دلالية لا تظهر في القراءات البلاغية التقليدية</w:t>
      </w:r>
      <w:r w:rsidRPr="00361872">
        <w:rPr>
          <w:rFonts w:ascii="Sakkal Majalla" w:eastAsia="ArialMT" w:hAnsi="Sakkal Majalla" w:cs="Sakkal Majalla"/>
          <w:color w:val="000000"/>
          <w:sz w:val="28"/>
          <w:szCs w:val="28"/>
          <w:lang w:val="en-US" w:bidi="fa-IR"/>
        </w:rPr>
        <w:t>.</w:t>
      </w:r>
    </w:p>
    <w:p w14:paraId="72C25960" w14:textId="2CB16A40" w:rsidR="001A7FD8" w:rsidRPr="00361872" w:rsidRDefault="00561B2D" w:rsidP="001A7FD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وعلى الرغم من أهمية هذه الدراسات في تأصيل مفهوم الاستلزام الحواري وتطبيقه على بعض النصوص الأدبية، فإنها انصرفت في معظمها إلى عرض المبادئ النظرية أو معالجة ظواهر تداولية جزئية، كالأفعال الكلامية أو خرق المبادئ الحوارية، دون التوسع في بيان آليات الاستدلال التداولي التي يُبنى بها المعنى المضمر في الخطاب الشعري، كما لم تتناول الاستلزام الحواري في شعر سعيد الصقلاوي تناولا</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 xml:space="preserve"> مستقلا</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 إذ اقتصرت الدراسة التي تناولت شعره على تحليل الأفعال الكلامية وفق نظرية سيرل. ومن ثم، تبرز قيمة هذا البحث في معالجته جانبا</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 xml:space="preserve"> تداوليا</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 xml:space="preserve"> جديدا</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 xml:space="preserve"> من تجربة الصقلاوي، من خلال تحليل أنماط الاستلزام الحواري وربطها بأبعادها الدلالية والثقافية.</w:t>
      </w:r>
    </w:p>
    <w:p w14:paraId="17B1A4AA" w14:textId="77777777" w:rsidR="00516DDF" w:rsidRPr="00361872" w:rsidRDefault="00516DDF" w:rsidP="00516DDF">
      <w:pPr>
        <w:autoSpaceDE w:val="0"/>
        <w:autoSpaceDN w:val="0"/>
        <w:bidi/>
        <w:adjustRightInd w:val="0"/>
        <w:spacing w:after="0" w:line="240" w:lineRule="auto"/>
        <w:jc w:val="both"/>
        <w:rPr>
          <w:rFonts w:ascii="Sakkal Majalla" w:eastAsia="ArialMT" w:hAnsi="Sakkal Majalla" w:cs="Sakkal Majalla"/>
          <w:color w:val="000000"/>
          <w:sz w:val="28"/>
          <w:szCs w:val="28"/>
          <w:lang w:val="en-US" w:bidi="fa-IR"/>
        </w:rPr>
      </w:pPr>
      <w:r w:rsidRPr="00361872">
        <w:rPr>
          <w:rFonts w:ascii="Sakkal Majalla" w:eastAsia="ArialMT" w:hAnsi="Sakkal Majalla" w:cs="Sakkal Majalla"/>
          <w:b/>
          <w:bCs/>
          <w:color w:val="000000"/>
          <w:sz w:val="28"/>
          <w:szCs w:val="28"/>
          <w:rtl/>
        </w:rPr>
        <w:t>إجراءات التحليل</w:t>
      </w:r>
    </w:p>
    <w:p w14:paraId="2D45EBE6" w14:textId="64195E0B" w:rsidR="00516DDF" w:rsidRDefault="00516DDF" w:rsidP="00516DDF">
      <w:pPr>
        <w:autoSpaceDE w:val="0"/>
        <w:autoSpaceDN w:val="0"/>
        <w:bidi/>
        <w:adjustRightInd w:val="0"/>
        <w:spacing w:after="0" w:line="240" w:lineRule="auto"/>
        <w:jc w:val="both"/>
        <w:rPr>
          <w:rFonts w:ascii="Sakkal Majalla" w:eastAsia="ArialMT" w:hAnsi="Sakkal Majalla" w:cs="Sakkal Majalla"/>
          <w:color w:val="000000"/>
          <w:sz w:val="28"/>
          <w:szCs w:val="28"/>
          <w:rtl/>
          <w:lang w:val="en-US" w:bidi="fa-IR"/>
        </w:rPr>
      </w:pPr>
      <w:r w:rsidRPr="00361872">
        <w:rPr>
          <w:rFonts w:ascii="Sakkal Majalla" w:eastAsia="ArialMT" w:hAnsi="Sakkal Majalla" w:cs="Sakkal Majalla"/>
          <w:color w:val="000000"/>
          <w:sz w:val="28"/>
          <w:szCs w:val="28"/>
          <w:rtl/>
          <w:lang w:val="en-US" w:bidi="fa-IR"/>
        </w:rPr>
        <w:t>يعتمد البحث في تحليل النماذج الشعرية على مجموعة من الإجراءات المتتابعة؛ إذ يبدأ بتحديد القول الصريح في النص الشعري، ثم تعيين المبدأ التداولي الذي يندرج ضمنه وفق مبادئ غرايس، سواء أكان مبدأ الكم أم الكيف أم العلاقة أم الطريقة. وبعد ذلك يُبيّن وجه الالتزام بهذا المبدأ أو خرقه، مع بيان الوسائل اللغوية والسياقية التي أسهمت في ذلك، تمهيدا</w:t>
      </w:r>
      <w:r w:rsidR="00B30FA1" w:rsidRPr="00361872">
        <w:rPr>
          <w:rFonts w:ascii="Sakkal Majalla" w:eastAsia="ArialMT" w:hAnsi="Sakkal Majalla" w:cs="Sakkal Majalla" w:hint="cs"/>
          <w:color w:val="000000"/>
          <w:sz w:val="28"/>
          <w:szCs w:val="28"/>
          <w:rtl/>
          <w:lang w:val="en-US" w:bidi="fa-IR"/>
        </w:rPr>
        <w:t>ً</w:t>
      </w:r>
      <w:r w:rsidRPr="00361872">
        <w:rPr>
          <w:rFonts w:ascii="Sakkal Majalla" w:eastAsia="ArialMT" w:hAnsi="Sakkal Majalla" w:cs="Sakkal Majalla"/>
          <w:color w:val="000000"/>
          <w:sz w:val="28"/>
          <w:szCs w:val="28"/>
          <w:rtl/>
          <w:lang w:val="en-US" w:bidi="fa-IR"/>
        </w:rPr>
        <w:t xml:space="preserve"> لاستخراج الاستلزام الحواري الذي يترتب عليه. ثم يُفسّر أثر هذا الاستلزام في بناء المعنى، من خلال ربطه بالسياق الشعري والعلاقات الدلالية التي ينسجها النص، وصولا</w:t>
      </w:r>
      <w:r w:rsidR="00B30FA1" w:rsidRPr="00361872">
        <w:rPr>
          <w:rFonts w:ascii="Sakkal Majalla" w:eastAsia="ArialMT" w:hAnsi="Sakkal Majalla" w:cs="Sakkal Majalla" w:hint="cs"/>
          <w:color w:val="000000"/>
          <w:sz w:val="28"/>
          <w:szCs w:val="28"/>
          <w:rtl/>
          <w:lang w:val="en-US" w:bidi="fa-IR"/>
        </w:rPr>
        <w:t>ً</w:t>
      </w:r>
      <w:r w:rsidRPr="00361872">
        <w:rPr>
          <w:rFonts w:ascii="Sakkal Majalla" w:eastAsia="ArialMT" w:hAnsi="Sakkal Majalla" w:cs="Sakkal Majalla"/>
          <w:color w:val="000000"/>
          <w:sz w:val="28"/>
          <w:szCs w:val="28"/>
          <w:rtl/>
          <w:lang w:val="en-US" w:bidi="fa-IR"/>
        </w:rPr>
        <w:t xml:space="preserve"> إلى الكشف عن أبعاده التداولية وما يضيفه من قيم جمالية وتأويلية تسهم في تعميق فهم التجربة الشعرية عند سعيد الصقلاوي.</w:t>
      </w:r>
    </w:p>
    <w:p w14:paraId="3C0F7EE9" w14:textId="77777777" w:rsidR="00650B7C" w:rsidRDefault="00650B7C" w:rsidP="00650B7C">
      <w:pPr>
        <w:autoSpaceDE w:val="0"/>
        <w:autoSpaceDN w:val="0"/>
        <w:bidi/>
        <w:adjustRightInd w:val="0"/>
        <w:spacing w:after="0" w:line="240" w:lineRule="auto"/>
        <w:jc w:val="both"/>
        <w:rPr>
          <w:rFonts w:ascii="Sakkal Majalla" w:eastAsia="ArialMT" w:hAnsi="Sakkal Majalla" w:cs="Sakkal Majalla"/>
          <w:color w:val="000000"/>
          <w:sz w:val="28"/>
          <w:szCs w:val="28"/>
          <w:rtl/>
          <w:lang w:val="en-US" w:bidi="fa-IR"/>
        </w:rPr>
      </w:pPr>
    </w:p>
    <w:p w14:paraId="398487A3" w14:textId="77777777" w:rsidR="00650B7C" w:rsidRDefault="00650B7C" w:rsidP="00650B7C">
      <w:pPr>
        <w:autoSpaceDE w:val="0"/>
        <w:autoSpaceDN w:val="0"/>
        <w:bidi/>
        <w:adjustRightInd w:val="0"/>
        <w:spacing w:after="0" w:line="240" w:lineRule="auto"/>
        <w:jc w:val="both"/>
        <w:rPr>
          <w:rFonts w:ascii="Sakkal Majalla" w:eastAsia="ArialMT" w:hAnsi="Sakkal Majalla" w:cs="Sakkal Majalla"/>
          <w:color w:val="000000"/>
          <w:sz w:val="28"/>
          <w:szCs w:val="28"/>
          <w:rtl/>
          <w:lang w:val="en-US" w:bidi="fa-IR"/>
        </w:rPr>
      </w:pPr>
    </w:p>
    <w:p w14:paraId="2C544DA2" w14:textId="77777777" w:rsidR="00650B7C" w:rsidRPr="00361872" w:rsidRDefault="00650B7C" w:rsidP="00650B7C">
      <w:pPr>
        <w:autoSpaceDE w:val="0"/>
        <w:autoSpaceDN w:val="0"/>
        <w:bidi/>
        <w:adjustRightInd w:val="0"/>
        <w:spacing w:after="0" w:line="240" w:lineRule="auto"/>
        <w:jc w:val="both"/>
        <w:rPr>
          <w:rFonts w:ascii="Sakkal Majalla" w:eastAsia="ArialMT" w:hAnsi="Sakkal Majalla" w:cs="Sakkal Majalla"/>
          <w:color w:val="000000"/>
          <w:sz w:val="28"/>
          <w:szCs w:val="28"/>
          <w:rtl/>
          <w:lang w:val="en-US" w:bidi="fa-IR"/>
        </w:rPr>
      </w:pPr>
    </w:p>
    <w:p w14:paraId="6998CDF3" w14:textId="15A4106F" w:rsidR="001A7FD8" w:rsidRPr="00361872" w:rsidRDefault="000C20E6" w:rsidP="000C20E6">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hint="cs"/>
          <w:b/>
          <w:bCs/>
          <w:color w:val="000000"/>
          <w:sz w:val="28"/>
          <w:szCs w:val="28"/>
          <w:rtl/>
          <w:lang w:bidi="fa-IR"/>
        </w:rPr>
        <w:t>الإطار النظري</w:t>
      </w:r>
    </w:p>
    <w:p w14:paraId="521734C9" w14:textId="72E3DDB2" w:rsidR="000C20E6" w:rsidRPr="00361872" w:rsidRDefault="000C20E6" w:rsidP="000C20E6">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b/>
          <w:bCs/>
          <w:color w:val="000000"/>
          <w:sz w:val="28"/>
          <w:szCs w:val="28"/>
          <w:rtl/>
          <w:lang w:bidi="fa-IR"/>
        </w:rPr>
        <w:t>مفهوم التداول</w:t>
      </w:r>
      <w:r w:rsidRPr="00361872">
        <w:rPr>
          <w:rFonts w:ascii="Sakkal Majalla" w:eastAsia="ArialMT" w:hAnsi="Sakkal Majalla" w:cs="Sakkal Majalla" w:hint="cs"/>
          <w:b/>
          <w:bCs/>
          <w:color w:val="000000"/>
          <w:sz w:val="28"/>
          <w:szCs w:val="28"/>
          <w:rtl/>
          <w:lang w:bidi="fa-IR"/>
        </w:rPr>
        <w:t>ی</w:t>
      </w:r>
      <w:r w:rsidRPr="00361872">
        <w:rPr>
          <w:rFonts w:ascii="Sakkal Majalla" w:eastAsia="ArialMT" w:hAnsi="Sakkal Majalla" w:cs="Sakkal Majalla" w:hint="eastAsia"/>
          <w:b/>
          <w:bCs/>
          <w:color w:val="000000"/>
          <w:sz w:val="28"/>
          <w:szCs w:val="28"/>
          <w:rtl/>
          <w:lang w:bidi="fa-IR"/>
        </w:rPr>
        <w:t>ة</w:t>
      </w:r>
    </w:p>
    <w:p w14:paraId="67E4BC41" w14:textId="6A98E111" w:rsidR="000C20E6" w:rsidRPr="00361872" w:rsidRDefault="000C20E6" w:rsidP="000C20E6">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lastRenderedPageBreak/>
        <w:t>تدرس التداولية اللغة من زاوية وظيفية، باعتبارها نشاطاً تواصلياً قائماً على علاقة المتكلّم بالسامع في سياق حوارهما. وهي تتجاوز دراسة الجملة المجرّدة إلى البحث في كيفيّة تشكّل المعنى داخل المقامات الكلامية المختلفة، وفي آليّات فهم الخطاب بحسب ظروف إنتاجه وتلقّيه.</w:t>
      </w:r>
      <w:r w:rsidRPr="00361872">
        <w:rPr>
          <w:rFonts w:ascii="Sakkal Majalla" w:eastAsia="ArialMT" w:hAnsi="Sakkal Majalla" w:cs="Sakkal Majalla" w:hint="cs"/>
          <w:color w:val="000000"/>
          <w:sz w:val="28"/>
          <w:szCs w:val="28"/>
          <w:rtl/>
          <w:lang w:bidi="fa-IR"/>
        </w:rPr>
        <w:t xml:space="preserve"> جاء </w:t>
      </w:r>
      <w:r w:rsidRPr="00361872">
        <w:rPr>
          <w:rFonts w:ascii="Sakkal Majalla" w:eastAsia="ArialMT" w:hAnsi="Sakkal Majalla" w:cs="Sakkal Majalla"/>
          <w:color w:val="000000"/>
          <w:sz w:val="28"/>
          <w:szCs w:val="28"/>
          <w:rtl/>
          <w:lang w:bidi="fa-IR"/>
        </w:rPr>
        <w:t xml:space="preserve">في أساس البلاغة «دَوَلَ دَالَتْ لَهُ الدَّوْلَةُ، وَدَالَت الأيام بكذا. وأدال الله بني فلان من عدوّهم: جعل الكرّة لهم عليه، وأَديل المؤمنون على المشركين يوم بدر، وأَديل المشركون على المسلمين يوم أَحَد. واستدال الأيام: استعطفها قال: اسْتدلِ الأيّام فالدّهْرَ دُوَلٌ. والله يداول الأيام بين الناس مرة لهم ومرة عليهم» </w:t>
      </w:r>
      <w:r w:rsidRPr="00361872">
        <w:rPr>
          <w:rFonts w:ascii="Sakkal Majalla" w:eastAsia="ArialMT" w:hAnsi="Sakkal Majalla" w:cs="Sakkal Majalla"/>
          <w:color w:val="000000"/>
          <w:sz w:val="20"/>
          <w:szCs w:val="20"/>
          <w:rtl/>
          <w:lang w:bidi="fa-IR"/>
        </w:rPr>
        <w:t>(الزمخشري، 1998</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303)</w:t>
      </w:r>
      <w:r w:rsidRPr="00361872">
        <w:rPr>
          <w:rFonts w:ascii="Sakkal Majalla" w:eastAsia="ArialMT" w:hAnsi="Sakkal Majalla" w:cs="Sakkal Majalla"/>
          <w:color w:val="000000"/>
          <w:sz w:val="28"/>
          <w:szCs w:val="28"/>
          <w:rtl/>
          <w:lang w:bidi="fa-IR"/>
        </w:rPr>
        <w:t>.</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 xml:space="preserve">تكتسب التداولية راهنيتها من كونها تجاوزت النظرة الشكلية إلى اللغة، إلى مقاربة ترصد فعليّة الخطاب في سياق استعماله، فتسائل المعنى من زاوية المقاصد والتأويل، لا من زاوية التركيب المجرّد. وإزاء هذا التحوّل في النظرة إلى الظاهرة اللغوية، يذهب بعض الباحثين إلى تعريفها بأنها: «تخصص لساني يدرس كيفية استخدام الناس للأدلة اللغوية في صلب أحاديثهم وخطاباتهم، كما يُعنى من جهة أخرى بكيفية تأويلهم لتلك الخطابات والأحاديث» </w:t>
      </w:r>
      <w:r w:rsidRPr="00361872">
        <w:rPr>
          <w:rFonts w:ascii="Sakkal Majalla" w:eastAsia="ArialMT" w:hAnsi="Sakkal Majalla" w:cs="Sakkal Majalla"/>
          <w:color w:val="000000"/>
          <w:sz w:val="20"/>
          <w:szCs w:val="20"/>
          <w:rtl/>
          <w:lang w:bidi="fa-IR"/>
        </w:rPr>
        <w:t>(</w:t>
      </w:r>
      <w:r w:rsidRPr="00361872">
        <w:rPr>
          <w:rFonts w:ascii="Sakkal Majalla" w:eastAsia="ArialMT" w:hAnsi="Sakkal Majalla" w:cs="Sakkal Majalla" w:hint="cs"/>
          <w:color w:val="000000"/>
          <w:sz w:val="20"/>
          <w:szCs w:val="20"/>
          <w:rtl/>
          <w:lang w:bidi="fa-IR"/>
        </w:rPr>
        <w:t>الجیلالي</w:t>
      </w:r>
      <w:r w:rsidRPr="00361872">
        <w:rPr>
          <w:rFonts w:ascii="Sakkal Majalla" w:eastAsia="ArialMT" w:hAnsi="Sakkal Majalla" w:cs="Sakkal Majalla"/>
          <w:color w:val="000000"/>
          <w:sz w:val="20"/>
          <w:szCs w:val="20"/>
          <w:rtl/>
          <w:lang w:bidi="fa-IR"/>
        </w:rPr>
        <w:t>، 1992</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1).</w:t>
      </w:r>
    </w:p>
    <w:p w14:paraId="4D170073" w14:textId="28791BEB" w:rsidR="000C20E6" w:rsidRPr="00361872" w:rsidRDefault="000C20E6" w:rsidP="000C20E6">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تتجاوز التداولية النظر إلى اللغة بوصفها نظاماً من القواعد المجرّدة، إلى اعتبارها نشاطاً بشرياً يتشكّل في فضاء التفاعل الاجتماعي، وتتداخل فيه عوامل عدة: ذات المتكلم، وخصائص المخاطب، وملابسات الموقف، والغرض من التواصل. وفي هذا السياق، تطرح التداولية أسئلة منهجية محورية لا تقلّ أهميّة عن الأسئلة التي شغلت الدلالة والتركيب، من نحو: ما الأفعال التي ننجزها بكلامنا؟ وكيف نحدّد مرامي خطابنا؟ وما العلاقة بين ما يقال ظاهراً وما يُقصد باطناً؟ وهل يكفي المعنى الحرفي لفهم المقاصد الخفيّة؟ هذه الأسئلة وغيرها مثّلت محوراً أساسياً في مشروع الباحثة فرانسواز أرمينكو، التي كرّست مؤلّفها الشهير "المقاربة التداولية" لاستقصائها والبحث عن أجوبة ممكنة لها</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أرمينكو</w:t>
      </w:r>
      <w:r w:rsidRPr="00361872">
        <w:rPr>
          <w:rFonts w:ascii="Sakkal Majalla" w:eastAsia="ArialMT" w:hAnsi="Sakkal Majalla" w:cs="Sakkal Majalla" w:hint="cs"/>
          <w:color w:val="000000"/>
          <w:sz w:val="20"/>
          <w:szCs w:val="20"/>
          <w:rtl/>
          <w:lang w:bidi="fa-IR"/>
        </w:rPr>
        <w:t>، 1986</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7).</w:t>
      </w:r>
    </w:p>
    <w:p w14:paraId="067918C4" w14:textId="721F1469" w:rsidR="000C20E6" w:rsidRDefault="000C20E6" w:rsidP="000C20E6">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تركز المقاربة التداولية (أو البراغماتية) على دراسة النصوص والخطابات من خلال ربطها بسياقاتها التواصلية، مع الاهتمام بأفعال الكلام، وآليات الحجاج، والعلامات المنطقية، إضافة إلى السياقات اللفظية والظروف العملية. وبهذا، لا تقتصر على البنية أو المعنى التجريدي، بل تتجاوز ذلك إلى دراسة الوظيفة، والهدف، والرسالة، والتفاعل بين المتكلم والمتلقي ضمن إطار سياقي، مراعية علاقات المعرفة والاعتقاد وتأثيرهما. وتُعرف هذه المقاربة بأسماء متعددة مثل: التواصلية، الوظيفية، الذرائعية، المنطقية، أو الحجاجية</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(حمداوي، 2015</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4).</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وبذلك، تتحدد التداولية بوصفها مقاربة لسانية تنظر إلى اللغة في ضوء استعمالها السياقي، بعيداً عن التجريد التركيبي. وتستعين بمعين البلاغة العربية والمنطق العملي، مع بقائها رهاناً معرفياً يقوم على تحليل العلاقة بين البنية اللغوية والمقام التداولي، وما ينبثق عنه من مقاصد وأفعال كلام. وهذا ما يجعلها مجالاً خصباً في الدرس اللساني الحديث، خاصة في معالجته لقضايا التأويل والحجاج والتلقي.</w:t>
      </w:r>
    </w:p>
    <w:p w14:paraId="5D4F0DE7" w14:textId="77777777" w:rsidR="004703B8" w:rsidRPr="00361872" w:rsidRDefault="004703B8" w:rsidP="004703B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p>
    <w:p w14:paraId="1800A336" w14:textId="1FD60159" w:rsidR="000C20E6" w:rsidRPr="00361872" w:rsidRDefault="000C20E6" w:rsidP="000C20E6">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hint="cs"/>
          <w:b/>
          <w:bCs/>
          <w:color w:val="000000"/>
          <w:sz w:val="28"/>
          <w:szCs w:val="28"/>
          <w:rtl/>
          <w:lang w:bidi="fa-IR"/>
        </w:rPr>
        <w:t>الاستلزام الحواري</w:t>
      </w:r>
    </w:p>
    <w:p w14:paraId="386B216E" w14:textId="2C2ADB4B" w:rsidR="000C20E6" w:rsidRPr="00361872" w:rsidRDefault="000C20E6" w:rsidP="000C20E6">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lastRenderedPageBreak/>
        <w:t xml:space="preserve">يندرج الاستلزام الحواري ضمن المباحث التداولية التي تعنى بالمعنى السياقي، متجاوزاً بذلك المقاربات الدلالية التقليدية التي تقف عند حدود الجملة. وقد نال هذا المفهوم اهتماماً بالغاً في الأوساط اللسانية الحديثة، لما يوفره من آليات تفسيرية للكشف عن الأبعاد التخاطبية الخفية في الخطاب. فـالاستلزام الحواري </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هو أحد أبرز المفاهيم التداولية، والتي تعود أولى بداياته إلى أعمال الفيلسوف اللغوي بول غرايس</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الذي يعد أول المنظرين لهذا المفهوم في الدرس التداولي الغربي الحديث من خلال مؤلفه "المنطق والمحادثة"، فقد لاحظ بأن المتخاطبين عندما يتحاورون يتبعون عدداً معيناً من القواعد الضمنية اللازمة في أثناء تواصلهم»</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(بلانشیه، 2007</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84).</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ويعود أصل هذا المفهوم إلى المحاضرات التي ألقاها الفيلسوف بول غرايس بجامعة هارفارد سنة 1967م، والتي تضمنت رؤيته التأصيلية لهذا المبحث التداولي، إلى جانب الأسس المنهجية التي بنى عليها تصوره.</w:t>
      </w:r>
    </w:p>
    <w:p w14:paraId="49D1D5EE" w14:textId="3AE31EEF" w:rsidR="006106AD" w:rsidRPr="00361872" w:rsidRDefault="006106AD" w:rsidP="006106AD">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rPr>
        <w:t xml:space="preserve">وقد تناول غرايس هذا الجانب من الدرس التداولي من خلال تقديم رؤية منهجية تفسر آليات التواصل اللغوي، وانتهى إلى أن المعنى الذي يقصده المتكلم لا يتطابق بالضرورة مع المعنى الظاهر للألفاظ؛ فقد يعبر المتكلم عن مقصوده بصورة مباشرة، وقد يتجاوز قصده حدود المعنى الحرفي، بل قد يوظف القول للدلالة على معنى مغاير لظاهره. ولذلك ركز على بيان الفرق بين الدلالة الصريحة للألفاظ والدلالة الضمنية المستفادة من السياق، وهو ما قاده إلى بلورة مفهوم الاستلزام الحواري بوصفه صلة بين منطوق الكلام ومقاصد المتكلم </w:t>
      </w:r>
      <w:r w:rsidRPr="00361872">
        <w:rPr>
          <w:rFonts w:ascii="Sakkal Majalla" w:eastAsia="ArialMT" w:hAnsi="Sakkal Majalla" w:cs="Sakkal Majalla"/>
          <w:color w:val="000000"/>
          <w:sz w:val="20"/>
          <w:szCs w:val="20"/>
          <w:rtl/>
        </w:rPr>
        <w:t>(نخلة، 2002</w:t>
      </w:r>
      <w:r w:rsidR="006F2754">
        <w:rPr>
          <w:rFonts w:ascii="Sakkal Majalla" w:eastAsia="ArialMT" w:hAnsi="Sakkal Majalla" w:cs="Sakkal Majalla"/>
          <w:color w:val="000000"/>
          <w:sz w:val="20"/>
          <w:szCs w:val="20"/>
          <w:rtl/>
        </w:rPr>
        <w:t>:</w:t>
      </w:r>
      <w:r w:rsidRPr="00361872">
        <w:rPr>
          <w:rFonts w:ascii="Sakkal Majalla" w:eastAsia="ArialMT" w:hAnsi="Sakkal Majalla" w:cs="Sakkal Majalla"/>
          <w:color w:val="000000"/>
          <w:sz w:val="20"/>
          <w:szCs w:val="20"/>
          <w:rtl/>
        </w:rPr>
        <w:t xml:space="preserve"> 32)</w:t>
      </w:r>
      <w:r w:rsidRPr="00361872">
        <w:rPr>
          <w:rFonts w:ascii="Sakkal Majalla" w:eastAsia="ArialMT" w:hAnsi="Sakkal Majalla" w:cs="Sakkal Majalla"/>
          <w:color w:val="000000"/>
          <w:sz w:val="20"/>
          <w:szCs w:val="20"/>
          <w:lang w:bidi="fa-IR"/>
        </w:rPr>
        <w:t>.</w:t>
      </w:r>
    </w:p>
    <w:p w14:paraId="00EE4C36" w14:textId="6A400429" w:rsidR="000C20E6" w:rsidRPr="00361872" w:rsidRDefault="000C20E6" w:rsidP="00C62D5A">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 xml:space="preserve"> أما المفهوم الاصطلاحي للاستلزام الحواري عند غرايس، فيقوم على</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عمل المعنى أو لزوم شيء عن طريق قول شيء آخر، أو قل: إنه شيء يعنيه المتكلم ويوحي به ويقترحه ولا يكون جزءاً مما تعنيه الكلمة بصورة حرفية</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 xml:space="preserve"> </w:t>
      </w:r>
      <w:r w:rsidRPr="00361872">
        <w:rPr>
          <w:rFonts w:ascii="Sakkal Majalla" w:eastAsia="ArialMT" w:hAnsi="Sakkal Majalla" w:cs="Sakkal Majalla"/>
          <w:color w:val="000000"/>
          <w:sz w:val="20"/>
          <w:szCs w:val="20"/>
          <w:rtl/>
          <w:lang w:bidi="fa-IR"/>
        </w:rPr>
        <w:t>(</w:t>
      </w:r>
      <w:r w:rsidRPr="00361872">
        <w:rPr>
          <w:rFonts w:ascii="Sakkal Majalla" w:eastAsia="ArialMT" w:hAnsi="Sakkal Majalla" w:cs="Sakkal Majalla" w:hint="cs"/>
          <w:color w:val="000000"/>
          <w:sz w:val="20"/>
          <w:szCs w:val="20"/>
          <w:rtl/>
          <w:lang w:bidi="fa-IR"/>
        </w:rPr>
        <w:t>إسماعیل، 2007</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78).</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ومن هنا، يمكن القول إن الاستلزام الحواري هو توظيف مقصود للغة، يسترشد فيه المتكلم بالسياق والقدرات الذهنية للسامع، على أن يظل الطرفان ملتزمين بمبدأ التعاون في الحوار، وهو الأساس الذي تنبني عليه هذه النظرية في كونها</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المتخاطبين عندما يتحاورون إنما يقبلون ويتبعون عدداً معيناً من القواعد الضمنية اللازمة لاشتغال التواصل، والمبدأ الأساسي هو مبدأ التعاون</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(موسلار، 2010</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212).</w:t>
      </w:r>
      <w:r w:rsidR="00A305FA" w:rsidRPr="00361872">
        <w:rPr>
          <w:rFonts w:ascii="Sakkal Majalla" w:eastAsia="ArialMT" w:hAnsi="Sakkal Majalla" w:cs="Sakkal Majalla" w:hint="cs"/>
          <w:color w:val="000000"/>
          <w:sz w:val="20"/>
          <w:szCs w:val="20"/>
          <w:rtl/>
          <w:lang w:bidi="fa-IR"/>
        </w:rPr>
        <w:t xml:space="preserve"> </w:t>
      </w:r>
      <w:r w:rsidR="00A305FA" w:rsidRPr="00361872">
        <w:rPr>
          <w:rFonts w:ascii="Sakkal Majalla" w:eastAsia="ArialMT" w:hAnsi="Sakkal Majalla" w:cs="Sakkal Majalla"/>
          <w:color w:val="000000"/>
          <w:sz w:val="28"/>
          <w:szCs w:val="28"/>
          <w:rtl/>
          <w:lang w:bidi="fa-IR"/>
        </w:rPr>
        <w:t xml:space="preserve">وقد صاغ غرايس مبدأ التعاون بوصفه الأساس الذي تنتظم وفقه العملية الحوارية بين المتكلم والمخاطب، ومضمونه: «ليكن إسهامك في الحوار بالقدر الذي يطلبه هذا الحوار وبما يتوافق مع الغرض المتعارف عليه أو الاتجاه الذي يجري فيه ذلك الحوار» </w:t>
      </w:r>
      <w:r w:rsidR="00A305FA" w:rsidRPr="00361872">
        <w:rPr>
          <w:rFonts w:ascii="Sakkal Majalla" w:eastAsia="ArialMT" w:hAnsi="Sakkal Majalla" w:cs="Sakkal Majalla"/>
          <w:color w:val="000000"/>
          <w:sz w:val="20"/>
          <w:szCs w:val="20"/>
          <w:rtl/>
          <w:lang w:bidi="fa-IR"/>
        </w:rPr>
        <w:t>(الصحراوي، 2005</w:t>
      </w:r>
      <w:r w:rsidR="006F2754">
        <w:rPr>
          <w:rFonts w:ascii="Sakkal Majalla" w:eastAsia="ArialMT" w:hAnsi="Sakkal Majalla" w:cs="Sakkal Majalla"/>
          <w:color w:val="000000"/>
          <w:sz w:val="20"/>
          <w:szCs w:val="20"/>
          <w:rtl/>
          <w:lang w:bidi="fa-IR"/>
        </w:rPr>
        <w:t>:</w:t>
      </w:r>
      <w:r w:rsidR="00A305FA" w:rsidRPr="00361872">
        <w:rPr>
          <w:rFonts w:ascii="Sakkal Majalla" w:eastAsia="ArialMT" w:hAnsi="Sakkal Majalla" w:cs="Sakkal Majalla"/>
          <w:color w:val="000000"/>
          <w:sz w:val="20"/>
          <w:szCs w:val="20"/>
          <w:rtl/>
          <w:lang w:bidi="fa-IR"/>
        </w:rPr>
        <w:t xml:space="preserve"> 34).</w:t>
      </w:r>
      <w:r w:rsidRPr="00361872">
        <w:rPr>
          <w:rFonts w:ascii="Sakkal Majalla" w:eastAsia="ArialMT" w:hAnsi="Sakkal Majalla" w:cs="Sakkal Majalla" w:hint="cs"/>
          <w:color w:val="000000"/>
          <w:sz w:val="20"/>
          <w:szCs w:val="20"/>
          <w:rtl/>
          <w:lang w:bidi="fa-IR"/>
        </w:rPr>
        <w:t xml:space="preserve"> </w:t>
      </w:r>
      <w:r w:rsidRPr="00361872">
        <w:rPr>
          <w:rFonts w:ascii="Sakkal Majalla" w:eastAsia="ArialMT" w:hAnsi="Sakkal Majalla" w:cs="Sakkal Majalla"/>
          <w:color w:val="000000"/>
          <w:sz w:val="28"/>
          <w:szCs w:val="28"/>
          <w:rtl/>
          <w:lang w:bidi="fa-IR"/>
        </w:rPr>
        <w:t>ويُبيّن الشكل التالي أنواع الاستلزام الحواري المختلفة، وسنتناول في القسم الآتي تعريف كل نوع منها.</w:t>
      </w:r>
    </w:p>
    <w:p w14:paraId="50EE5F86" w14:textId="77777777" w:rsidR="000C20E6" w:rsidRPr="00361872" w:rsidRDefault="000C20E6" w:rsidP="000C20E6">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noProof/>
          <w:color w:val="000000"/>
          <w:sz w:val="28"/>
          <w:szCs w:val="28"/>
          <w:lang w:val="en-US"/>
        </w:rPr>
        <w:drawing>
          <wp:inline distT="0" distB="0" distL="0" distR="0" wp14:anchorId="44407B3A" wp14:editId="78C426CD">
            <wp:extent cx="5258435" cy="1322294"/>
            <wp:effectExtent l="0" t="38100" r="0" b="10668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63D38274" w14:textId="77777777" w:rsidR="000C20E6" w:rsidRPr="00361872" w:rsidRDefault="000C20E6" w:rsidP="000C20E6">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وهكذا يتبين أن هذا المفهوم يشكل أداة تحليلية فعّالة لفهم الأبعاد التخاطبية، ويفتح آفاقاً واسعة لتأويل الخطابات على اختلاف أنواعها ومستوياتها.</w:t>
      </w:r>
    </w:p>
    <w:p w14:paraId="6FFE774A" w14:textId="504095AE" w:rsidR="000C20E6" w:rsidRPr="00361872" w:rsidRDefault="00C06C48" w:rsidP="00C06C48">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hint="cs"/>
          <w:b/>
          <w:bCs/>
          <w:color w:val="000000"/>
          <w:sz w:val="28"/>
          <w:szCs w:val="28"/>
          <w:rtl/>
          <w:lang w:bidi="fa-IR"/>
        </w:rPr>
        <w:lastRenderedPageBreak/>
        <w:t>القسم التطبیقي</w:t>
      </w:r>
    </w:p>
    <w:p w14:paraId="58BB20DB" w14:textId="0E6A9347" w:rsidR="00BE30B0" w:rsidRPr="00361872" w:rsidRDefault="00BE30B0" w:rsidP="00BE30B0">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في هذا القسم، تعتمد قراءة النصوص الشعرية نموذجا</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 xml:space="preserve"> موحّدا</w:t>
      </w:r>
      <w:r w:rsidRPr="00361872">
        <w:rPr>
          <w:rFonts w:ascii="Sakkal Majalla" w:eastAsia="ArialMT" w:hAnsi="Sakkal Majalla" w:cs="Sakkal Majalla" w:hint="cs"/>
          <w:color w:val="000000"/>
          <w:sz w:val="28"/>
          <w:szCs w:val="28"/>
          <w:rtl/>
          <w:lang w:bidi="fa-IR"/>
        </w:rPr>
        <w:t>ً</w:t>
      </w:r>
      <w:r w:rsidRPr="00361872">
        <w:rPr>
          <w:rFonts w:ascii="Sakkal Majalla" w:eastAsia="ArialMT" w:hAnsi="Sakkal Majalla" w:cs="Sakkal Majalla"/>
          <w:color w:val="000000"/>
          <w:sz w:val="28"/>
          <w:szCs w:val="28"/>
          <w:rtl/>
          <w:lang w:bidi="fa-IR"/>
        </w:rPr>
        <w:t xml:space="preserve"> في التحليل، يُطبّق على جميع الشواهد، مع مراعاة خصوصية كل نص في أثناء التطبيق. وتنتظم النماذج الشعرية وفق أنواع الاستلزام الحواري المرتبطة بمبادئ غرايس، بما يتيح تتبع تجلياتها في النصوص الشعرية لسعيد الصقلاوي، وبيان الكيفية التي يوظف بها هذه المبادئ في بناء المعنى وإنتاج الدلالات الضمنية في سياقات شعرية متنوعة.</w:t>
      </w:r>
    </w:p>
    <w:p w14:paraId="48197987" w14:textId="54AE560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hint="cs"/>
          <w:b/>
          <w:bCs/>
          <w:color w:val="000000"/>
          <w:sz w:val="28"/>
          <w:szCs w:val="28"/>
          <w:rtl/>
          <w:lang w:bidi="fa-IR"/>
        </w:rPr>
        <w:t>مبدأ الکم</w:t>
      </w:r>
    </w:p>
    <w:p w14:paraId="703BC1BA" w14:textId="269812E1"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مبدأ الكم هو أحد الأسس التي وضعها الفيلسوف غرايس بهدف تنظيم سير الحوار بين المتخاطبين، ويُعنى بتحديد مقدار المعلومات التي ينبغي للمتكلم تقديمها في سياق التواصل.</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تعتبر هذه القاعدة حداً دلالياً القصد منه الحيلولة دون أن يزيد أو ينقص المتحاورون من مقدار الفائدة المطلوبة، وتتفرع بدورها إلى أ. لتكن إفادتك للمخاطب على قدر حاجته؛ ب. لا تجعل إفادتك تتعدى القدر المطلوب»</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(طه، 2000</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103).</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تقتضي المساهمة الحوارية أن تكون مضبوطة بالقدر اللازم من المعلومات، دون زيادة أو نقصان عما يطلبه المشاركون في الحديث؛ ومثال ذلك ما ذكره غرايس بقوله:</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إذا ساعدتني على إصلاح سيارة، فإني أتوقع ألا تقل مساعدتك أو تفوق ما هو مطلوب منك؛ وإذا احتجت في مرحلة معينة إلى أربعة براغ، فإني أنتظر أن تمدني بأربعة براغ، وليس باثنين أو ستة</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(غرایس، 2012</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621).</w:t>
      </w:r>
    </w:p>
    <w:p w14:paraId="3F83E851"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يرسم الصقلاوي مشهداً بحرياً يفيض بالمعلومات المتضاربة، فيقدّم كمية من الصفات المتناقضة تختبر قدرة المتلقي على الاستيعاب.</w:t>
      </w:r>
      <w:r w:rsidRPr="00361872">
        <w:rPr>
          <w:rFonts w:ascii="Sakkal Majalla" w:eastAsia="ArialMT" w:hAnsi="Sakkal Majalla" w:cs="Sakkal Majalla" w:hint="cs"/>
          <w:color w:val="000000"/>
          <w:sz w:val="28"/>
          <w:szCs w:val="28"/>
          <w:rtl/>
          <w:lang w:bidi="fa-IR"/>
        </w:rPr>
        <w:t xml:space="preserve"> یقول الشاعر:</w:t>
      </w:r>
    </w:p>
    <w:p w14:paraId="42744D0F" w14:textId="614D1C16"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من ذا یعاتب مبحراً فتکت/ بحباله الأریاح.. واللّجب/ مالت صواریه، ولیس به/ میل، ولا من عازف نسب/ لکنه رغم الضنی جلد/ الحلم یسکنه.. ویلتهب/ ما صوّحت أیامه ولها/ للنخل، والأنهار، تنکسب </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الصقلاوي،</w:t>
      </w:r>
      <w:r w:rsidRPr="00361872">
        <w:rPr>
          <w:rFonts w:ascii="Sakkal Majalla" w:eastAsia="ArialMT" w:hAnsi="Sakkal Majalla" w:cs="Sakkal Majalla" w:hint="cs"/>
          <w:color w:val="000000"/>
          <w:sz w:val="20"/>
          <w:szCs w:val="20"/>
          <w:rtl/>
          <w:lang w:bidi="fa-IR"/>
        </w:rPr>
        <w:t xml:space="preserve"> 1999</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65</w:t>
      </w:r>
      <w:r w:rsidRPr="00361872">
        <w:rPr>
          <w:rFonts w:ascii="Sakkal Majalla" w:eastAsia="ArialMT" w:hAnsi="Sakkal Majalla" w:cs="Sakkal Majalla" w:hint="cs"/>
          <w:color w:val="000000"/>
          <w:sz w:val="20"/>
          <w:szCs w:val="20"/>
          <w:rtl/>
          <w:lang w:bidi="fa-IR"/>
        </w:rPr>
        <w:t>)</w:t>
      </w:r>
      <w:r w:rsidR="00A96EBD" w:rsidRPr="00361872">
        <w:rPr>
          <w:rFonts w:ascii="Sakkal Majalla" w:eastAsia="ArialMT" w:hAnsi="Sakkal Majalla" w:cs="Sakkal Majalla" w:hint="cs"/>
          <w:color w:val="000000"/>
          <w:sz w:val="20"/>
          <w:szCs w:val="20"/>
          <w:rtl/>
          <w:lang w:bidi="fa-IR"/>
        </w:rPr>
        <w:t>.</w:t>
      </w:r>
    </w:p>
    <w:p w14:paraId="67A56E15" w14:textId="27532EB5" w:rsidR="00BA22BE" w:rsidRPr="00361872" w:rsidRDefault="00C06C48" w:rsidP="00BA22BE">
      <w:pPr>
        <w:autoSpaceDE w:val="0"/>
        <w:autoSpaceDN w:val="0"/>
        <w:bidi/>
        <w:adjustRightInd w:val="0"/>
        <w:spacing w:after="0" w:line="240" w:lineRule="auto"/>
        <w:jc w:val="both"/>
        <w:rPr>
          <w:rFonts w:ascii="Sakkal Majalla" w:eastAsia="ArialMT" w:hAnsi="Sakkal Majalla" w:cs="Sakkal Majalla"/>
          <w:color w:val="000000"/>
          <w:sz w:val="28"/>
          <w:szCs w:val="28"/>
          <w:lang w:val="en-US" w:bidi="fa-IR"/>
        </w:rPr>
      </w:pPr>
      <w:r w:rsidRPr="00361872">
        <w:rPr>
          <w:rFonts w:ascii="Sakkal Majalla" w:eastAsia="ArialMT" w:hAnsi="Sakkal Majalla" w:cs="Sakkal Majalla"/>
          <w:color w:val="000000"/>
          <w:sz w:val="28"/>
          <w:szCs w:val="28"/>
          <w:rtl/>
          <w:lang w:bidi="fa-IR"/>
        </w:rPr>
        <w:t xml:space="preserve">يفترض </w:t>
      </w:r>
      <w:r w:rsidR="00BA22BE" w:rsidRPr="00361872">
        <w:rPr>
          <w:rFonts w:ascii="Sakkal Majalla" w:eastAsia="ArialMT" w:hAnsi="Sakkal Majalla" w:cs="Sakkal Majalla"/>
          <w:color w:val="000000"/>
          <w:sz w:val="28"/>
          <w:szCs w:val="28"/>
          <w:rtl/>
        </w:rPr>
        <w:t xml:space="preserve">يفترض مبدأ الكم في التداولية أن تكون المعلومات المقدمة كافية للموقف التواصلي، لا زائدة ولا ناقصة، وفي هذا النص نجد أن الشاعر يقدّم معلومة ميل الصواري ثم يعقبها بنفي الميل ذاته، وهذا النفي ليس ضرورياً لإتمام الخبر لأن الميل قد ذكر وفهم، لكنه يزيد الكمية المعلوماتية دون أن يخدم الوصف الظاهري، بل يفتح مجالاً لتأويل الميل على أنه ميل معنوي أو وجودي، </w:t>
      </w:r>
      <w:r w:rsidR="00BA22BE" w:rsidRPr="00361872">
        <w:rPr>
          <w:rFonts w:ascii="Sakkal Majalla" w:eastAsia="ArialMT" w:hAnsi="Sakkal Majalla" w:cs="Sakkal Majalla"/>
          <w:b/>
          <w:bCs/>
          <w:color w:val="000000"/>
          <w:sz w:val="28"/>
          <w:szCs w:val="28"/>
          <w:rtl/>
        </w:rPr>
        <w:t>وهو ما يولّد استلزاماً حوارياً يدفع المتلقي إلى تجاوز المعنى الحرفي واستنتاج دلالة أعمق للميل</w:t>
      </w:r>
      <w:r w:rsidR="00BA22BE" w:rsidRPr="00361872">
        <w:rPr>
          <w:rFonts w:ascii="Sakkal Majalla" w:eastAsia="ArialMT" w:hAnsi="Sakkal Majalla" w:cs="Sakkal Majalla"/>
          <w:b/>
          <w:bCs/>
          <w:color w:val="000000"/>
          <w:sz w:val="28"/>
          <w:szCs w:val="28"/>
          <w:lang w:val="en-US" w:bidi="fa-IR"/>
        </w:rPr>
        <w:t>.</w:t>
      </w:r>
      <w:r w:rsidR="00BA22BE" w:rsidRPr="00361872">
        <w:rPr>
          <w:rFonts w:ascii="Sakkal Majalla" w:eastAsia="ArialMT" w:hAnsi="Sakkal Majalla" w:cs="Sakkal Majalla" w:hint="cs"/>
          <w:color w:val="000000"/>
          <w:sz w:val="28"/>
          <w:szCs w:val="28"/>
          <w:rtl/>
          <w:lang w:val="en-US" w:bidi="fa-IR"/>
        </w:rPr>
        <w:t xml:space="preserve"> </w:t>
      </w:r>
      <w:r w:rsidR="00BA22BE" w:rsidRPr="00361872">
        <w:rPr>
          <w:rFonts w:ascii="Sakkal Majalla" w:eastAsia="ArialMT" w:hAnsi="Sakkal Majalla" w:cs="Sakkal Majalla"/>
          <w:color w:val="000000"/>
          <w:sz w:val="28"/>
          <w:szCs w:val="28"/>
          <w:rtl/>
        </w:rPr>
        <w:t xml:space="preserve">ثم يصف البحر بأربع صفات متعاقبة هي الجلد والضنى والحلم والالتهاب، وهذا التراكم يخلق فائضاً إخبارياً يفوق حاجة المتلقي لفهم أن البحر صامد، فكان يكفي صفة واحدة أو اثنتين، لكن الشاعر يختار التعدد ليحير المتلقي في تحديد أي هذه الصفات هي الأقرب إلى جوهر البحر، </w:t>
      </w:r>
      <w:r w:rsidR="00BA22BE" w:rsidRPr="00361872">
        <w:rPr>
          <w:rFonts w:ascii="Sakkal Majalla" w:eastAsia="ArialMT" w:hAnsi="Sakkal Majalla" w:cs="Sakkal Majalla"/>
          <w:b/>
          <w:bCs/>
          <w:color w:val="000000"/>
          <w:sz w:val="28"/>
          <w:szCs w:val="28"/>
          <w:rtl/>
        </w:rPr>
        <w:t>الأمر الذي يوسّع أفق التأويل ويجعل تعدد الصفات وسيلة لإنتاج معانٍ ضمنية تتجاوز ظاهر الوصف</w:t>
      </w:r>
      <w:r w:rsidR="00BA22BE" w:rsidRPr="00361872">
        <w:rPr>
          <w:rFonts w:ascii="Sakkal Majalla" w:eastAsia="ArialMT" w:hAnsi="Sakkal Majalla" w:cs="Sakkal Majalla"/>
          <w:b/>
          <w:bCs/>
          <w:color w:val="000000"/>
          <w:sz w:val="28"/>
          <w:szCs w:val="28"/>
          <w:lang w:val="en-US" w:bidi="fa-IR"/>
        </w:rPr>
        <w:t>.</w:t>
      </w:r>
      <w:r w:rsidR="00BA22BE" w:rsidRPr="00361872">
        <w:rPr>
          <w:rFonts w:ascii="Sakkal Majalla" w:eastAsia="ArialMT" w:hAnsi="Sakkal Majalla" w:cs="Sakkal Majalla" w:hint="cs"/>
          <w:color w:val="000000"/>
          <w:sz w:val="28"/>
          <w:szCs w:val="28"/>
          <w:rtl/>
          <w:lang w:val="en-US" w:bidi="fa-IR"/>
        </w:rPr>
        <w:t xml:space="preserve"> </w:t>
      </w:r>
      <w:r w:rsidR="00BA22BE" w:rsidRPr="00361872">
        <w:rPr>
          <w:rFonts w:ascii="Sakkal Majalla" w:eastAsia="ArialMT" w:hAnsi="Sakkal Majalla" w:cs="Sakkal Majalla"/>
          <w:color w:val="000000"/>
          <w:sz w:val="28"/>
          <w:szCs w:val="28"/>
          <w:rtl/>
        </w:rPr>
        <w:t xml:space="preserve">وفي خاتمة النص يحدث نقص معلوماتي حاد حين يذكر النخل والأنهار دون أن يربطهما بسبب واضح بالبحر أو بالأيام التي صوحت، فهذه الإشارة المبهمة تمثل إخلالاً بكمية المعلومات اللازمة لفهم العلاقة بين عناصر النص، </w:t>
      </w:r>
      <w:r w:rsidR="00BA22BE" w:rsidRPr="00361872">
        <w:rPr>
          <w:rFonts w:ascii="Sakkal Majalla" w:eastAsia="ArialMT" w:hAnsi="Sakkal Majalla" w:cs="Sakkal Majalla"/>
          <w:b/>
          <w:bCs/>
          <w:color w:val="000000"/>
          <w:sz w:val="28"/>
          <w:szCs w:val="28"/>
          <w:rtl/>
        </w:rPr>
        <w:t xml:space="preserve">ويستدعي هذا النقص من المتلقي استكمال العلاقة المحذوفة اعتماداً على السياق والقرائن النصية. وتُفضي هذه المواضع مجتمعة إلى استلزام </w:t>
      </w:r>
      <w:r w:rsidR="00BA22BE" w:rsidRPr="00361872">
        <w:rPr>
          <w:rFonts w:ascii="Sakkal Majalla" w:eastAsia="ArialMT" w:hAnsi="Sakkal Majalla" w:cs="Sakkal Majalla"/>
          <w:b/>
          <w:bCs/>
          <w:color w:val="000000"/>
          <w:sz w:val="28"/>
          <w:szCs w:val="28"/>
          <w:rtl/>
        </w:rPr>
        <w:lastRenderedPageBreak/>
        <w:t>حواري يجعل الزيادة في المعلومات والنقص في بعضها وسيلتين لتجاوز المعنى الحرفي، وبناء دلالة إيحائية تستدعي مشاركة المتلقي في استكمال المعنى وتأويله</w:t>
      </w:r>
      <w:r w:rsidR="00BA22BE" w:rsidRPr="00361872">
        <w:rPr>
          <w:rFonts w:ascii="Sakkal Majalla" w:eastAsia="ArialMT" w:hAnsi="Sakkal Majalla" w:cs="Sakkal Majalla"/>
          <w:b/>
          <w:bCs/>
          <w:color w:val="000000"/>
          <w:sz w:val="28"/>
          <w:szCs w:val="28"/>
          <w:lang w:val="en-US" w:bidi="fa-IR"/>
        </w:rPr>
        <w:t>.</w:t>
      </w:r>
    </w:p>
    <w:p w14:paraId="289927E5"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يبدأ الشاعر بسؤال عن مصدر الحب ثم يتركه معلقاً دون جواب، مكتفياً بإشارات موجزة عن تجليه في الأحلام وإعادته في الأنفاس، مما يخلق نقصاً معلوماتياً حاداً في صلب النص.</w:t>
      </w:r>
      <w:r w:rsidRPr="00361872">
        <w:rPr>
          <w:rFonts w:ascii="Sakkal Majalla" w:eastAsia="ArialMT" w:hAnsi="Sakkal Majalla" w:cs="Sakkal Majalla" w:hint="cs"/>
          <w:color w:val="000000"/>
          <w:sz w:val="28"/>
          <w:szCs w:val="28"/>
          <w:rtl/>
          <w:lang w:bidi="fa-IR"/>
        </w:rPr>
        <w:t xml:space="preserve"> یقول الصقلاوي:</w:t>
      </w:r>
    </w:p>
    <w:p w14:paraId="169C4B05"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من أ</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ن</w:t>
      </w:r>
      <w:r w:rsidRPr="00361872">
        <w:rPr>
          <w:rFonts w:ascii="Sakkal Majalla" w:eastAsia="ArialMT" w:hAnsi="Sakkal Majalla" w:cs="Sakkal Majalla"/>
          <w:color w:val="000000"/>
          <w:sz w:val="28"/>
          <w:szCs w:val="28"/>
          <w:rtl/>
          <w:lang w:bidi="fa-IR"/>
        </w:rPr>
        <w:t xml:space="preserve"> </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أتي</w:t>
      </w:r>
      <w:r w:rsidRPr="00361872">
        <w:rPr>
          <w:rFonts w:ascii="Sakkal Majalla" w:eastAsia="ArialMT" w:hAnsi="Sakkal Majalla" w:cs="Sakkal Majalla"/>
          <w:color w:val="000000"/>
          <w:sz w:val="28"/>
          <w:szCs w:val="28"/>
          <w:rtl/>
          <w:lang w:bidi="fa-IR"/>
        </w:rPr>
        <w:t xml:space="preserve"> الحب</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eastAsia"/>
          <w:color w:val="000000"/>
          <w:sz w:val="28"/>
          <w:szCs w:val="28"/>
          <w:rtl/>
          <w:lang w:bidi="fa-IR"/>
        </w:rPr>
        <w:t>ح</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ن</w:t>
      </w:r>
      <w:r w:rsidRPr="00361872">
        <w:rPr>
          <w:rFonts w:ascii="Sakkal Majalla" w:eastAsia="ArialMT" w:hAnsi="Sakkal Majalla" w:cs="Sakkal Majalla"/>
          <w:color w:val="000000"/>
          <w:sz w:val="28"/>
          <w:szCs w:val="28"/>
          <w:rtl/>
          <w:lang w:bidi="fa-IR"/>
        </w:rPr>
        <w:t xml:space="preserve"> </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زورنا</w:t>
      </w:r>
      <w:r w:rsidRPr="00361872">
        <w:rPr>
          <w:rFonts w:ascii="Sakkal Majalla" w:eastAsia="ArialMT" w:hAnsi="Sakkal Majalla" w:cs="Sakkal Majalla"/>
          <w:color w:val="000000"/>
          <w:sz w:val="28"/>
          <w:szCs w:val="28"/>
          <w:rtl/>
          <w:lang w:bidi="fa-IR"/>
        </w:rPr>
        <w:t xml:space="preserve"> متحکماً</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eastAsia"/>
          <w:color w:val="000000"/>
          <w:sz w:val="28"/>
          <w:szCs w:val="28"/>
          <w:rtl/>
          <w:lang w:bidi="fa-IR"/>
        </w:rPr>
        <w:t>لا</w:t>
      </w:r>
      <w:r w:rsidRPr="00361872">
        <w:rPr>
          <w:rFonts w:ascii="Sakkal Majalla" w:eastAsia="ArialMT" w:hAnsi="Sakkal Majalla" w:cs="Sakkal Majalla"/>
          <w:color w:val="000000"/>
          <w:sz w:val="28"/>
          <w:szCs w:val="28"/>
          <w:rtl/>
          <w:lang w:bidi="fa-IR"/>
        </w:rPr>
        <w:t xml:space="preserve"> </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قبل</w:t>
      </w:r>
      <w:r w:rsidRPr="00361872">
        <w:rPr>
          <w:rFonts w:ascii="Sakkal Majalla" w:eastAsia="ArialMT" w:hAnsi="Sakkal Majalla" w:cs="Sakkal Majalla"/>
          <w:color w:val="000000"/>
          <w:sz w:val="28"/>
          <w:szCs w:val="28"/>
          <w:rtl/>
          <w:lang w:bidi="fa-IR"/>
        </w:rPr>
        <w:t xml:space="preserve"> التعل</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لا</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eastAsia"/>
          <w:color w:val="000000"/>
          <w:sz w:val="28"/>
          <w:szCs w:val="28"/>
          <w:rtl/>
          <w:lang w:bidi="fa-IR"/>
        </w:rPr>
        <w:t>نحن</w:t>
      </w:r>
      <w:r w:rsidRPr="00361872">
        <w:rPr>
          <w:rFonts w:ascii="Sakkal Majalla" w:eastAsia="ArialMT" w:hAnsi="Sakkal Majalla" w:cs="Sakkal Majalla"/>
          <w:color w:val="000000"/>
          <w:sz w:val="28"/>
          <w:szCs w:val="28"/>
          <w:rtl/>
          <w:lang w:bidi="fa-IR"/>
        </w:rPr>
        <w:t xml:space="preserve"> الذ</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ن</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eastAsia"/>
          <w:color w:val="000000"/>
          <w:sz w:val="28"/>
          <w:szCs w:val="28"/>
          <w:rtl/>
          <w:lang w:bidi="fa-IR"/>
        </w:rPr>
        <w:t>تجلّه</w:t>
      </w:r>
      <w:r w:rsidRPr="00361872">
        <w:rPr>
          <w:rFonts w:ascii="Sakkal Majalla" w:eastAsia="ArialMT" w:hAnsi="Sakkal Majalla" w:cs="Sakkal Majalla"/>
          <w:color w:val="000000"/>
          <w:sz w:val="28"/>
          <w:szCs w:val="28"/>
          <w:rtl/>
          <w:lang w:bidi="fa-IR"/>
        </w:rPr>
        <w:t xml:space="preserve"> أحلامنا</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eastAsia"/>
          <w:color w:val="000000"/>
          <w:sz w:val="28"/>
          <w:szCs w:val="28"/>
          <w:rtl/>
          <w:lang w:bidi="fa-IR"/>
        </w:rPr>
        <w:t>وتع</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ده</w:t>
      </w:r>
      <w:r w:rsidRPr="00361872">
        <w:rPr>
          <w:rFonts w:ascii="Sakkal Majalla" w:eastAsia="ArialMT" w:hAnsi="Sakkal Majalla" w:cs="Sakkal Majalla"/>
          <w:color w:val="000000"/>
          <w:sz w:val="28"/>
          <w:szCs w:val="28"/>
          <w:rtl/>
          <w:lang w:bidi="fa-IR"/>
        </w:rPr>
        <w:t xml:space="preserve"> أنفاسنا</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eastAsia"/>
          <w:color w:val="000000"/>
          <w:sz w:val="28"/>
          <w:szCs w:val="28"/>
          <w:rtl/>
          <w:lang w:bidi="fa-IR"/>
        </w:rPr>
        <w:t>تهل</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لا</w:t>
      </w:r>
      <w:r w:rsidRPr="00361872">
        <w:rPr>
          <w:rFonts w:ascii="Sakkal Majalla" w:eastAsia="ArialMT" w:hAnsi="Sakkal Majalla" w:cs="Sakkal Majalla" w:hint="cs"/>
          <w:color w:val="000000"/>
          <w:sz w:val="28"/>
          <w:szCs w:val="28"/>
          <w:rtl/>
          <w:lang w:bidi="fa-IR"/>
        </w:rPr>
        <w:t>/</w:t>
      </w:r>
    </w:p>
    <w:p w14:paraId="04F6CC99" w14:textId="24F1FDFD" w:rsidR="00C06C48" w:rsidRPr="00361872" w:rsidRDefault="00C06C48" w:rsidP="006F2754">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eastAsia"/>
          <w:color w:val="000000"/>
          <w:sz w:val="28"/>
          <w:szCs w:val="28"/>
          <w:rtl/>
          <w:lang w:bidi="fa-IR"/>
        </w:rPr>
        <w:t>أو</w:t>
      </w:r>
      <w:r w:rsidRPr="00361872">
        <w:rPr>
          <w:rFonts w:ascii="Sakkal Majalla" w:eastAsia="ArialMT" w:hAnsi="Sakkal Majalla" w:cs="Sakkal Majalla"/>
          <w:color w:val="000000"/>
          <w:sz w:val="28"/>
          <w:szCs w:val="28"/>
          <w:rtl/>
          <w:lang w:bidi="fa-IR"/>
        </w:rPr>
        <w:t xml:space="preserve"> ما عرفت الحب</w:t>
      </w:r>
      <w:r w:rsidRPr="00361872">
        <w:rPr>
          <w:rFonts w:ascii="Sakkal Majalla" w:eastAsia="ArialMT" w:hAnsi="Sakkal Majalla" w:cs="Sakkal Majalla" w:hint="cs"/>
          <w:color w:val="000000"/>
          <w:sz w:val="28"/>
          <w:szCs w:val="28"/>
          <w:rtl/>
          <w:lang w:bidi="fa-IR"/>
        </w:rPr>
        <w:t>/ ی</w:t>
      </w:r>
      <w:r w:rsidRPr="00361872">
        <w:rPr>
          <w:rFonts w:ascii="Sakkal Majalla" w:eastAsia="ArialMT" w:hAnsi="Sakkal Majalla" w:cs="Sakkal Majalla" w:hint="eastAsia"/>
          <w:color w:val="000000"/>
          <w:sz w:val="28"/>
          <w:szCs w:val="28"/>
          <w:rtl/>
          <w:lang w:bidi="fa-IR"/>
        </w:rPr>
        <w:t>سري</w:t>
      </w:r>
      <w:r w:rsidRPr="00361872">
        <w:rPr>
          <w:rFonts w:ascii="Sakkal Majalla" w:eastAsia="ArialMT" w:hAnsi="Sakkal Majalla" w:cs="Sakkal Majalla"/>
          <w:color w:val="000000"/>
          <w:sz w:val="28"/>
          <w:szCs w:val="28"/>
          <w:rtl/>
          <w:lang w:bidi="fa-IR"/>
        </w:rPr>
        <w:t xml:space="preserve"> ضوؤه</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eastAsia"/>
          <w:color w:val="000000"/>
          <w:sz w:val="28"/>
          <w:szCs w:val="28"/>
          <w:rtl/>
          <w:lang w:bidi="fa-IR"/>
        </w:rPr>
        <w:t>ب</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ن</w:t>
      </w:r>
      <w:r w:rsidRPr="00361872">
        <w:rPr>
          <w:rFonts w:ascii="Sakkal Majalla" w:eastAsia="ArialMT" w:hAnsi="Sakkal Majalla" w:cs="Sakkal Majalla"/>
          <w:color w:val="000000"/>
          <w:sz w:val="28"/>
          <w:szCs w:val="28"/>
          <w:rtl/>
          <w:lang w:bidi="fa-IR"/>
        </w:rPr>
        <w:t xml:space="preserve"> الع</w:t>
      </w:r>
      <w:r w:rsidRPr="00361872">
        <w:rPr>
          <w:rFonts w:ascii="Sakkal Majalla" w:eastAsia="ArialMT" w:hAnsi="Sakkal Majalla" w:cs="Sakkal Majalla" w:hint="cs"/>
          <w:color w:val="000000"/>
          <w:sz w:val="28"/>
          <w:szCs w:val="28"/>
          <w:rtl/>
          <w:lang w:bidi="fa-IR"/>
        </w:rPr>
        <w:t>ی</w:t>
      </w:r>
      <w:r w:rsidRPr="00361872">
        <w:rPr>
          <w:rFonts w:ascii="Sakkal Majalla" w:eastAsia="ArialMT" w:hAnsi="Sakkal Majalla" w:cs="Sakkal Majalla" w:hint="eastAsia"/>
          <w:color w:val="000000"/>
          <w:sz w:val="28"/>
          <w:szCs w:val="28"/>
          <w:rtl/>
          <w:lang w:bidi="fa-IR"/>
        </w:rPr>
        <w:t>ون</w:t>
      </w:r>
      <w:r w:rsidRPr="00361872">
        <w:rPr>
          <w:rFonts w:ascii="Sakkal Majalla" w:eastAsia="ArialMT" w:hAnsi="Sakkal Majalla" w:cs="Sakkal Majalla"/>
          <w:color w:val="000000"/>
          <w:sz w:val="28"/>
          <w:szCs w:val="28"/>
          <w:rtl/>
          <w:lang w:bidi="fa-IR"/>
        </w:rPr>
        <w:t xml:space="preserve"> العاشقات</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eastAsia"/>
          <w:color w:val="000000"/>
          <w:sz w:val="28"/>
          <w:szCs w:val="28"/>
          <w:rtl/>
          <w:lang w:bidi="fa-IR"/>
        </w:rPr>
        <w:t>رسولا</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الصقلاوي،</w:t>
      </w:r>
      <w:r w:rsidRPr="00361872">
        <w:rPr>
          <w:rFonts w:ascii="Sakkal Majalla" w:eastAsia="ArialMT" w:hAnsi="Sakkal Majalla" w:cs="Sakkal Majalla" w:hint="cs"/>
          <w:color w:val="000000"/>
          <w:sz w:val="20"/>
          <w:szCs w:val="20"/>
          <w:rtl/>
          <w:lang w:bidi="fa-IR"/>
        </w:rPr>
        <w:t xml:space="preserve"> 2022</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91-92</w:t>
      </w:r>
      <w:r w:rsidRPr="00361872">
        <w:rPr>
          <w:rFonts w:ascii="Sakkal Majalla" w:eastAsia="ArialMT" w:hAnsi="Sakkal Majalla" w:cs="Sakkal Majalla" w:hint="cs"/>
          <w:color w:val="000000"/>
          <w:sz w:val="20"/>
          <w:szCs w:val="20"/>
          <w:rtl/>
          <w:lang w:bidi="fa-IR"/>
        </w:rPr>
        <w:t>).</w:t>
      </w:r>
    </w:p>
    <w:p w14:paraId="0B13AB87"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يقوم مبدأ الكم على تقديم كمية معلوماتية كافية للموقف التواصلي، لكن النص يقدم معلومة السؤال عن المصدر ثم لا يلحقه بجواب، وهذا النقص في الإخبار الأساسي يجعل المتلقي في حالة انتظار غير مكتمل، ثم ينتقل الشاعر إلى تعريف الحب عبر جملتين موجزتين، الأولى تجليه في الأحلام والثانية إعادة الأنفاس تهليلاً، وهاتان المعلومتان لا تفيان بحاجة السؤال المطروح، بل تضيفان غموضاً آخر لأن التجلي والتهليل يحتاجان إلى تفسير إضافي، كما أن الاستفهام البلاغي في الخاتمة عن العشق وما أدراك به يزيد الكمية الناقصة، حيث يقدم ضوءاً يسري بين العيون العاشقات رسولا دون أن يحدد طبيعة هذا الضوء أو علاقته بالرسولية، وهذه الإشارات المكثفة تفتقر إلى الوصل المنطقي، فيتكدس النص بفجوات دلالية تجعل المتلقي يعيد بناء المعنى من خلال تخمين العلاقات بين العناصر، فمصدر الحب غير محدد، وتحكمه غير مفسر، وتجليه في الأحلام غير موصول بإعادته في الأنفاس، والضوء الرسولي غير مرتبط بالسؤال الأول، وهذا النقص المتعمد في كمية المعلومات يحوّل النص إلى شبكة من الإيحاءات المفتوحة، حيث يتحول الفراغ الإخباري إلى فضاء تأويلي يتسع لقراءات متعددة، مما يجعل الكم الناقص أداة لإنتاج الدلالة بدلاً من أن يكون عيباً تواصلياً.</w:t>
      </w:r>
    </w:p>
    <w:p w14:paraId="0CA81863"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يجسد ال</w:t>
      </w:r>
      <w:r w:rsidRPr="00361872">
        <w:rPr>
          <w:rFonts w:ascii="Sakkal Majalla" w:eastAsia="ArialMT" w:hAnsi="Sakkal Majalla" w:cs="Sakkal Majalla" w:hint="cs"/>
          <w:color w:val="000000"/>
          <w:sz w:val="28"/>
          <w:szCs w:val="28"/>
          <w:rtl/>
          <w:lang w:bidi="fa-IR"/>
        </w:rPr>
        <w:t xml:space="preserve">شاعر </w:t>
      </w:r>
      <w:r w:rsidRPr="00361872">
        <w:rPr>
          <w:rFonts w:ascii="Sakkal Majalla" w:eastAsia="ArialMT" w:hAnsi="Sakkal Majalla" w:cs="Sakkal Majalla"/>
          <w:color w:val="000000"/>
          <w:sz w:val="28"/>
          <w:szCs w:val="28"/>
          <w:rtl/>
          <w:lang w:bidi="fa-IR"/>
        </w:rPr>
        <w:t>تجلي الذات بشكل متضارب بين الوهج والبرد، ثم ينتقل فجأة إلى الحديث عن كثرة الكلام فيها، ليكشف عن فائض إخباري خارجي يقابله إيجاز شديد في وصف الجوهر.</w:t>
      </w:r>
      <w:r w:rsidRPr="00361872">
        <w:rPr>
          <w:rFonts w:ascii="Sakkal Majalla" w:eastAsia="ArialMT" w:hAnsi="Sakkal Majalla" w:cs="Sakkal Majalla" w:hint="cs"/>
          <w:color w:val="000000"/>
          <w:sz w:val="28"/>
          <w:szCs w:val="28"/>
          <w:rtl/>
          <w:lang w:bidi="fa-IR"/>
        </w:rPr>
        <w:t xml:space="preserve"> فیقول:</w:t>
      </w:r>
    </w:p>
    <w:p w14:paraId="27BC463D" w14:textId="11F7CDEB"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تجلیت وهجاً یشق الظلاما/ وبرداً لیطفي اللّظی والأواما/ یقولون فی</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کلاماً کثیراً/ وسوف یدیمون فی</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الکلاما/ لأن</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 xml:space="preserve">عشق النجوم تسامی/ تزاحم فیه الکرام الکراما </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الصقلاوي،</w:t>
      </w:r>
      <w:r w:rsidRPr="00361872">
        <w:rPr>
          <w:rFonts w:ascii="Sakkal Majalla" w:eastAsia="ArialMT" w:hAnsi="Sakkal Majalla" w:cs="Sakkal Majalla" w:hint="cs"/>
          <w:color w:val="000000"/>
          <w:sz w:val="20"/>
          <w:szCs w:val="20"/>
          <w:rtl/>
          <w:lang w:bidi="fa-IR"/>
        </w:rPr>
        <w:t xml:space="preserve"> 2004</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35</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w:t>
      </w:r>
    </w:p>
    <w:p w14:paraId="7CDF5571" w14:textId="217B7786" w:rsidR="00C06C48" w:rsidRPr="00361872" w:rsidRDefault="00601728" w:rsidP="0060172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 xml:space="preserve">يتجلى الإخلال بمبدأ الكم في هذا النص من خلال مستويين متكاملين، حيث يبدأ الشاعر بوصف التجلي من خلال صفتين متقابلتين هما الوهج والبرد، وهاتان المعلومتان كافيتان لرسم صورة التناقض الداخلي دون حاجة إلى مزيد من التفصيل، لكنه ينتقل فجأة إلى الحديث عن كلام الآخرين في الذات الموصوفة، فيكرر ذكر الكلام ثلاث مرات في مقطعين متتاليين، مرة يقولون كلاماً كثيراً، ومرة سوف يديمون الكلام، ومرة ضمنية في استمرارية الفعل، وهذا التكرار يخلق فائضاً إخبارياً عن قول الآخرين لا يضيف معلومات جديدة عن الذات نفسها، بل يركز على وفرة القول الخارجي مقابل إيجاز الوصف الجوهري، كما أن الخاتمة تقدم معلومة عن العشق والسماء والكرام، لكنها تظل مكثفة ومجملة دون تفسير للعلاقة بين عشق النجوم ومزاحمة الكرام، مما يحدث نقصاً في الربط المنطقي بين الأجزاء، فهناك وفرة في ذكر كلام الآخرين وقلة في شرح طبيعة </w:t>
      </w:r>
      <w:r w:rsidRPr="00361872">
        <w:rPr>
          <w:rFonts w:ascii="Sakkal Majalla" w:eastAsia="ArialMT" w:hAnsi="Sakkal Majalla" w:cs="Sakkal Majalla"/>
          <w:color w:val="000000"/>
          <w:sz w:val="28"/>
          <w:szCs w:val="28"/>
          <w:rtl/>
          <w:lang w:bidi="fa-IR"/>
        </w:rPr>
        <w:lastRenderedPageBreak/>
        <w:t>التجلي وعلاقته بالتصاعد نحو النجوم، وهذا الخلل الكمي المزدوج يجعل النص يعكس انشغالاً بالسطح القولي مقابل تكثيف الجوهر الوجودي، حيث يتحول الكم الزائد عن الآخرين إلى وسيلة لإبراز العزلة الدلالية للذات التي لا توصف إلا بتناقضات موجزة، بينما يبقى معناها الحقيقي معلقاً في فجوة بين ما يقال عنها وما هي عليه.</w:t>
      </w:r>
    </w:p>
    <w:p w14:paraId="3F272714" w14:textId="516F4BB1"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hint="cs"/>
          <w:b/>
          <w:bCs/>
          <w:color w:val="000000"/>
          <w:sz w:val="28"/>
          <w:szCs w:val="28"/>
          <w:rtl/>
          <w:lang w:bidi="fa-IR"/>
        </w:rPr>
        <w:t>مبدأ الکیف</w:t>
      </w:r>
    </w:p>
    <w:p w14:paraId="7CD9B0E3" w14:textId="47E4AAB1"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يقوم مبدأ الكيف على اعتبارات نوعية بالأساس، إذ يوجّه العناية إلى صفات الظواهر وطبيعتها، منطلقاً من زاوية الكيف لا من زاوية العدد أو المساحة. وعليه، فإن هذا المبدأ يعالج قضايا صيرورة الوجود ونسق التجلي، متجاوزاً منطق القياسات الكمية والحجوم الرقمية.</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يتجلى هذا المبدأ في كونه يعبّر عن الخصائص الجوهرية التي تشكل التجربة الإنسانية، حيث أن العديد من الجوانب المهمة في الوجود الإنساني مثل الجماليات والقيم والمشاعر والتجارب الحسية، تبقى خارج نطاق القياس الكمي المباشر</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(محسني حسین پور وآخرون، 2026</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250)</w:t>
      </w:r>
      <w:r w:rsidRPr="00361872">
        <w:rPr>
          <w:rFonts w:ascii="Sakkal Majalla" w:eastAsia="ArialMT" w:hAnsi="Sakkal Majalla" w:cs="Sakkal Majalla"/>
          <w:color w:val="000000"/>
          <w:sz w:val="20"/>
          <w:szCs w:val="20"/>
          <w:rtl/>
          <w:lang w:bidi="fa-IR"/>
        </w:rPr>
        <w:t>.</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وتندرج ضمن مبدأ الكيف قاعدة أساسية مفادها:</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حاول أن تجعل إسهامك التخاطبي صادقاً، وتتجلى في قاعدتين: ١- لا تقل ما تعتقد أنه كاذب. ٢- لا تقل ما تفتقر إلى دليل كاف عليه»</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(إسماعیل، 2005</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88).</w:t>
      </w:r>
    </w:p>
    <w:p w14:paraId="4664005B"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w:t>
      </w:r>
      <w:r w:rsidRPr="00361872">
        <w:rPr>
          <w:rFonts w:ascii="Sakkal Majalla" w:eastAsia="ArialMT" w:hAnsi="Sakkal Majalla" w:cs="Sakkal Majalla" w:hint="cs"/>
          <w:color w:val="000000"/>
          <w:sz w:val="28"/>
          <w:szCs w:val="28"/>
          <w:rtl/>
          <w:lang w:bidi="fa-IR"/>
        </w:rPr>
        <w:t>جسد</w:t>
      </w:r>
      <w:r w:rsidRPr="00361872">
        <w:rPr>
          <w:rFonts w:ascii="Sakkal Majalla" w:eastAsia="ArialMT" w:hAnsi="Sakkal Majalla" w:cs="Sakkal Majalla"/>
          <w:color w:val="000000"/>
          <w:sz w:val="28"/>
          <w:szCs w:val="28"/>
          <w:rtl/>
          <w:lang w:bidi="fa-IR"/>
        </w:rPr>
        <w:t xml:space="preserve"> الصقلاوي مشهداً تعليمياً يتضمن سلسلة من القضايا الوجودية والأخلاقية، فيطرحها بصيغة الإخبار الجازم وكأنها حقائق مطلقة، قبل أن يختتم باستفهام يشكك في إمكانية الإدراك.</w:t>
      </w:r>
      <w:r w:rsidRPr="00361872">
        <w:rPr>
          <w:rFonts w:ascii="Sakkal Majalla" w:eastAsia="ArialMT" w:hAnsi="Sakkal Majalla" w:cs="Sakkal Majalla" w:hint="cs"/>
          <w:color w:val="000000"/>
          <w:sz w:val="28"/>
          <w:szCs w:val="28"/>
          <w:rtl/>
          <w:lang w:bidi="fa-IR"/>
        </w:rPr>
        <w:t xml:space="preserve"> یقول الشاعر:</w:t>
      </w:r>
    </w:p>
    <w:p w14:paraId="056E81B2" w14:textId="6A07B81F"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علمني/ أن الکرامة أصل الوجود/ ونبل السّلام/ وروح حیاة بغد أجمل یعتمر/ أن الإنسان بلا حس/ أرحم عنه الحجر/ أن الإیمان مقاومة لا تنکسر/ أن وجه النهار/ یخبئ بعض الظلام/ فهل يدرك البصر؟ </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الصقلاوي،</w:t>
      </w:r>
      <w:r w:rsidRPr="00361872">
        <w:rPr>
          <w:rFonts w:ascii="Sakkal Majalla" w:eastAsia="ArialMT" w:hAnsi="Sakkal Majalla" w:cs="Sakkal Majalla" w:hint="cs"/>
          <w:color w:val="000000"/>
          <w:sz w:val="20"/>
          <w:szCs w:val="20"/>
          <w:rtl/>
          <w:lang w:bidi="fa-IR"/>
        </w:rPr>
        <w:t xml:space="preserve"> 2022</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48-49</w:t>
      </w:r>
      <w:r w:rsidRPr="00361872">
        <w:rPr>
          <w:rFonts w:ascii="Sakkal Majalla" w:eastAsia="ArialMT" w:hAnsi="Sakkal Majalla" w:cs="Sakkal Majalla" w:hint="cs"/>
          <w:color w:val="000000"/>
          <w:sz w:val="20"/>
          <w:szCs w:val="20"/>
          <w:rtl/>
          <w:lang w:bidi="fa-IR"/>
        </w:rPr>
        <w:t>).</w:t>
      </w:r>
    </w:p>
    <w:p w14:paraId="7B724CF2" w14:textId="6487E114" w:rsidR="00C06C48" w:rsidRPr="00361872" w:rsidRDefault="00274E06" w:rsidP="00274E06">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rPr>
        <w:t xml:space="preserve">يقوم هذا النص على مزج الإخبار الجازم بالاستفهام التشكيكي، بما يضع مبدأ الكيف موضع مساءلة، فهو يبدأ بعبارة علمني التي توحي بتلقي المعرفة من مصدر موثوق، ثم يقدم أربع قضايا إخبارية بصيغة </w:t>
      </w:r>
      <w:r w:rsidRPr="00361872">
        <w:rPr>
          <w:rFonts w:ascii="Sakkal Majalla" w:eastAsia="ArialMT" w:hAnsi="Sakkal Majalla" w:cs="Sakkal Majalla"/>
          <w:b/>
          <w:bCs/>
          <w:color w:val="000000"/>
          <w:sz w:val="28"/>
          <w:szCs w:val="28"/>
          <w:rtl/>
        </w:rPr>
        <w:t>أن</w:t>
      </w:r>
      <w:r w:rsidRPr="00361872">
        <w:rPr>
          <w:rFonts w:ascii="Sakkal Majalla" w:eastAsia="ArialMT" w:hAnsi="Sakkal Majalla" w:cs="Sakkal Majalla"/>
          <w:color w:val="000000"/>
          <w:sz w:val="28"/>
          <w:szCs w:val="28"/>
          <w:rtl/>
        </w:rPr>
        <w:t xml:space="preserve"> المؤكدة، وهي الكرامة أصل الوجود ونبل السلام وروح حياة بغد أجمل والإنسان بلا حس أرحم عنه الحجر والإيمان مقاومة لا تنكسر، وهذه القضايا تبدو وكأنها حقائق مطلقة يستند إليها الشاعر، لكنه ينتقل فجأة إلى قضية خامسة تقول أن وجه النهار يخبئ بعض الظلام، وهذه المعلومة تتناقض مع اليقين السابق لأنها تشير إلى أن النهار الذي يمثل الوضوح يحمل داخله غموضاً، ثم يختتم النص باستفهام بلاغي عن إدراك البصر، وهذا الاستفهام يلغي الجزم الذي بني عليه النص كله، فالسؤال هل يدرك البصر يعيد النظر في كل ما سبق من قضايا، وكأن الشاعر ليس متيقناً مما قاله، بل يطرحها كاحتمالات تحتاج إلى إدراك جديد، وهذا يجعل النص يتأرجح بين اليقين والشك، حيث لا يستطيع المتلقي أن يحدد إن كانت هذه القضايا حقائق يعتنقها الشاعر أم تساؤلات يطرحها للنقاش، وبذلك يتحول الإخبار الجازم إلى استفهام وجودي، مما يخلق قراءة مفتوحة ترفض التحديد القطعي للمعنى</w:t>
      </w:r>
      <w:r w:rsidRPr="00361872">
        <w:rPr>
          <w:rFonts w:ascii="Sakkal Majalla" w:eastAsia="ArialMT" w:hAnsi="Sakkal Majalla" w:cs="Sakkal Majalla"/>
          <w:color w:val="000000"/>
          <w:sz w:val="28"/>
          <w:szCs w:val="28"/>
          <w:lang w:bidi="fa-IR"/>
        </w:rPr>
        <w:t>.</w:t>
      </w:r>
    </w:p>
    <w:p w14:paraId="6AFEE476"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يبدأ الشاعر بشرطية محضة "لو" تفتح عالماً افتراضياً غير محقق، فينسج سلسلة من النتائج المترتبة على هذا الشرط، وكأنه يقدّم وعوداً جمالية لا تستند إلى يقين راهن.</w:t>
      </w:r>
      <w:r w:rsidRPr="00361872">
        <w:rPr>
          <w:rFonts w:ascii="Sakkal Majalla" w:eastAsia="ArialMT" w:hAnsi="Sakkal Majalla" w:cs="Sakkal Majalla" w:hint="cs"/>
          <w:color w:val="000000"/>
          <w:sz w:val="28"/>
          <w:szCs w:val="28"/>
          <w:rtl/>
          <w:lang w:bidi="fa-IR"/>
        </w:rPr>
        <w:t xml:space="preserve"> فیقول:</w:t>
      </w:r>
    </w:p>
    <w:p w14:paraId="4F8F6925" w14:textId="44D12ABF"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lastRenderedPageBreak/>
        <w:t>لو کنت معي یا فتنة من زمن/ لتحول کل الأصفر أخضر/ ولصارت خارطة الأیام لها معنی أکبر/ ولأضحی الشو</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بقلبي زهراً فواحاً/ واللیل بدا حلماً عبقاً/ والصبح غدا أنضر/ لو کنت معي../ لعشقت بصوت</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أحلی النغمات/ وکتبت لعین</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 xml:space="preserve">أشهی الکلمات </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الصقلاوي، </w:t>
      </w:r>
      <w:r w:rsidRPr="00361872">
        <w:rPr>
          <w:rFonts w:ascii="Sakkal Majalla" w:eastAsia="ArialMT" w:hAnsi="Sakkal Majalla" w:cs="Sakkal Majalla" w:hint="cs"/>
          <w:color w:val="000000"/>
          <w:sz w:val="20"/>
          <w:szCs w:val="20"/>
          <w:rtl/>
          <w:lang w:bidi="fa-IR"/>
        </w:rPr>
        <w:t>1985</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13-14</w:t>
      </w:r>
      <w:r w:rsidRPr="00361872">
        <w:rPr>
          <w:rFonts w:ascii="Sakkal Majalla" w:eastAsia="ArialMT" w:hAnsi="Sakkal Majalla" w:cs="Sakkal Majalla" w:hint="cs"/>
          <w:color w:val="000000"/>
          <w:sz w:val="20"/>
          <w:szCs w:val="20"/>
          <w:rtl/>
          <w:lang w:bidi="fa-IR"/>
        </w:rPr>
        <w:t>).</w:t>
      </w:r>
    </w:p>
    <w:p w14:paraId="4BC18808" w14:textId="650EB623"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يطرح هذا ال</w:t>
      </w:r>
      <w:r w:rsidR="00274E06" w:rsidRPr="00361872">
        <w:rPr>
          <w:rFonts w:ascii="Sakkal Majalla" w:eastAsia="ArialMT" w:hAnsi="Sakkal Majalla" w:cs="Sakkal Majalla" w:hint="cs"/>
          <w:color w:val="000000"/>
          <w:sz w:val="28"/>
          <w:szCs w:val="28"/>
          <w:rtl/>
          <w:lang w:bidi="fa-IR"/>
        </w:rPr>
        <w:t>قسم</w:t>
      </w:r>
      <w:r w:rsidRPr="00361872">
        <w:rPr>
          <w:rFonts w:ascii="Sakkal Majalla" w:eastAsia="ArialMT" w:hAnsi="Sakkal Majalla" w:cs="Sakkal Majalla"/>
          <w:color w:val="000000"/>
          <w:sz w:val="28"/>
          <w:szCs w:val="28"/>
          <w:rtl/>
          <w:lang w:bidi="fa-IR"/>
        </w:rPr>
        <w:t xml:space="preserve"> إشكالاً في مبدأ الكيف من خلال بناء خطاب كامل على شرط غير محقق، فالشرط الأساسي لو كنت معي يحيل إلى غياب المخاطبة في الزمن الحاضر، وهذا الغياب يجعل كل النتائج المترتبة عليه مجرد تخمينات أو أمنيات لا تستند إلى واقع ملموس، فيقدم الشاعر سلسلة من التحولات الجمالية كتحول الأصفر إلى أخضر واكتساب الأيام معنى أكبر وتحول الشوك إلى زهر وبدء الليل حُلماً عبقاً وإصباح الصبح أنضر، وهذه النتائج جميعها مبالغات شعرية لا يمكن التحقق من صدقها لأنها مرتبطة بفرضية غائبة، ثم يعيد تكرار الشرط ليضيف نتيجة جديدة هي عشق النغمات وكتابة أشهى الكلمات، وبهذا يكون النص كله قائماً على ادعاءات غير قابلة للإثبات، فلا يقدم الشاعر أي دليل على صدق هذه النتائج، بل يتركها معلقة في فضاء التمني، وهذا التعامل مع مبدأ الكيف يجعل الخطاب يتجاوز مهمة الإخبار عن الواقع إلى التعبير عن الممكن الجمالي، حيث لا يهدف الشاعر إلى الإقناع بحقائق قائمة بل إلى خلق عوالم بديلة تعكس رغبة وجودية، مما يحرر النص من معيار الصدق الموضوعي ويفتحه على تأويلات متعددة تتسع للأمل والحنين دون الالتزام بالجزم الإخباري.</w:t>
      </w:r>
    </w:p>
    <w:p w14:paraId="5A8C81B5"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w:t>
      </w:r>
      <w:r w:rsidRPr="00361872">
        <w:rPr>
          <w:rFonts w:ascii="Sakkal Majalla" w:eastAsia="ArialMT" w:hAnsi="Sakkal Majalla" w:cs="Sakkal Majalla" w:hint="cs"/>
          <w:color w:val="000000"/>
          <w:sz w:val="28"/>
          <w:szCs w:val="28"/>
          <w:rtl/>
          <w:lang w:bidi="fa-IR"/>
        </w:rPr>
        <w:t>عکس</w:t>
      </w:r>
      <w:r w:rsidRPr="00361872">
        <w:rPr>
          <w:rFonts w:ascii="Sakkal Majalla" w:eastAsia="ArialMT" w:hAnsi="Sakkal Majalla" w:cs="Sakkal Majalla"/>
          <w:color w:val="000000"/>
          <w:sz w:val="28"/>
          <w:szCs w:val="28"/>
          <w:rtl/>
          <w:lang w:bidi="fa-IR"/>
        </w:rPr>
        <w:t xml:space="preserve"> الشاعر حالة من التيه الوجودي حيث يختفي اليقين تماماً، فالعيد لا يأتي والأيام لا تمنعه، وكل شيء يسير وفق أقدار غامضة، فيما تظل النفس تعلل نفسها بزخرف الوهم دون أن ينفعها ذلك.</w:t>
      </w:r>
      <w:r w:rsidRPr="00361872">
        <w:rPr>
          <w:rFonts w:ascii="Sakkal Majalla" w:eastAsia="ArialMT" w:hAnsi="Sakkal Majalla" w:cs="Sakkal Majalla" w:hint="cs"/>
          <w:color w:val="000000"/>
          <w:sz w:val="28"/>
          <w:szCs w:val="28"/>
          <w:rtl/>
          <w:lang w:bidi="fa-IR"/>
        </w:rPr>
        <w:t xml:space="preserve"> فیقول:</w:t>
      </w:r>
    </w:p>
    <w:p w14:paraId="5B58DEAF" w14:textId="6A921AAA"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لا العید یأتي/ ولا الأیام تمنعه/ کل علی/ فل</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 xml:space="preserve">الأقدار مصرعه/ نعلل النفس/ لکن لیس ینفعنا/ منه سوی زخرف/ بالوهم نصنعه/ أنی ذهبنا/ فإن الدرب یسألنا/ فما عرفنا/ ولکن سرّه معه/ وما عرفنا/ بأنا بیننا نسب/ فحین نبدأ فیه/ کیف نرجعه </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الصقلاوي،</w:t>
      </w:r>
      <w:r w:rsidRPr="00361872">
        <w:rPr>
          <w:rFonts w:ascii="Sakkal Majalla" w:eastAsia="ArialMT" w:hAnsi="Sakkal Majalla" w:cs="Sakkal Majalla" w:hint="cs"/>
          <w:color w:val="000000"/>
          <w:sz w:val="20"/>
          <w:szCs w:val="20"/>
          <w:rtl/>
          <w:lang w:bidi="fa-IR"/>
        </w:rPr>
        <w:t xml:space="preserve"> 2020</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w:t>
      </w:r>
      <w:r w:rsidRPr="00361872">
        <w:rPr>
          <w:rFonts w:ascii="Sakkal Majalla" w:eastAsia="ArialMT" w:hAnsi="Sakkal Majalla" w:cs="Sakkal Majalla"/>
          <w:color w:val="000000"/>
          <w:sz w:val="20"/>
          <w:szCs w:val="20"/>
          <w:rtl/>
          <w:lang w:bidi="fa-IR"/>
        </w:rPr>
        <w:t>7-8</w:t>
      </w:r>
      <w:r w:rsidRPr="00361872">
        <w:rPr>
          <w:rFonts w:ascii="Sakkal Majalla" w:eastAsia="ArialMT" w:hAnsi="Sakkal Majalla" w:cs="Sakkal Majalla" w:hint="cs"/>
          <w:color w:val="000000"/>
          <w:sz w:val="20"/>
          <w:szCs w:val="20"/>
          <w:rtl/>
          <w:lang w:bidi="fa-IR"/>
        </w:rPr>
        <w:t>).</w:t>
      </w:r>
    </w:p>
    <w:p w14:paraId="7B63C8EC"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يُظهر هذا النص تخلّياً متعمداً عن مبدأ الكيف من خلال تكرار الإقرار بعدم المعرفة في سياق إخباري، فهو يبدأ بنفيين متتاليين لا العيد يأتي ولا الأيام تمنعه، وهذان النفيان يخلقان حالة من عدم اليقين الوجودي، ثم ينتقل إلى الإقرار بأن النفس تعلل نفسها بزخرف الوهم، وهذا الاعتراف بالوهم يضعف أي ادعاء بالصدق في بقية النص، ثم يتصاعد التخلي عن الجزم في المقطعين التاليين حيث يقول فما عرفنا ولكن سره معه ثم وما عرفنا بأنا بيننا نسب، وتكرار جملة ما عرفنا مرتين يؤكد أن الشاعر لا يملك معرفة يقينية بما يحدث، فهو لا يعرف سر الدرب ولا يعرف إن كان بينهم نسب، وهذا الإقرار المتكرر بالجهل يجعل النص يقدم معلومات غير موثوقة أو غير مكتملة، كما أن الاستفهام في خاتمة النص حين نبدأ فيه كيف نرجعه يزيد النص إعلاناً عن العجز عن الفهم والحكم، وبهذا يكون النص قد تجاوز معيار الصدق المطلوب في الخطاب الإخباري، حيث لا يقدم الشاعر حقائق ثابتة بل يعرض حالة من التيه المعرفي تجعل المتلقي في موقف مشابه من الحيرة، وهذا التخلي عن اليقين يحوّل النص إلى مرآة تعكس قلق السؤال بدلاً من طمأنينة الجواب.</w:t>
      </w:r>
    </w:p>
    <w:p w14:paraId="35B79E3E" w14:textId="3926F7E5"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hint="cs"/>
          <w:b/>
          <w:bCs/>
          <w:color w:val="000000"/>
          <w:sz w:val="28"/>
          <w:szCs w:val="28"/>
          <w:rtl/>
          <w:lang w:bidi="fa-IR"/>
        </w:rPr>
        <w:t>مبدأ العلاقة</w:t>
      </w:r>
    </w:p>
    <w:p w14:paraId="3A05EEA5" w14:textId="1030F029"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lastRenderedPageBreak/>
        <w:t>يحظى هذا المبدأ باهتمام بالغ في دراسة الحوار، كونه يمس جانبا مهماً من جوانب التواصل الإنساني، ويتصل بكيفية تنظيم الخطاب بما يحقق أهدافه. يقتضي هذا المبدأ أن</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 xml:space="preserve">يناسب مقالك مقامك، وترمي إلى أن يناسب القول ما هو مطلوب في كل مرحلة» </w:t>
      </w:r>
      <w:r w:rsidRPr="00361872">
        <w:rPr>
          <w:rFonts w:ascii="Sakkal Majalla" w:eastAsia="ArialMT" w:hAnsi="Sakkal Majalla" w:cs="Sakkal Majalla"/>
          <w:color w:val="000000"/>
          <w:sz w:val="20"/>
          <w:szCs w:val="20"/>
          <w:rtl/>
          <w:lang w:bidi="fa-IR"/>
        </w:rPr>
        <w:t>(بعيطيش، ٢٠١٤</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١٠٨).</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وهذا المبدأ أيضاً من القواعد التي تضبط سير المحادثة، وتمنعها من الخروج عن مسارها المنطقي، خاصة حين يتعدد المتحدثون أو تتشعب الموضوعات</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0"/>
          <w:szCs w:val="20"/>
          <w:rtl/>
          <w:lang w:bidi="fa-IR"/>
        </w:rPr>
        <w:t>(عبد السلام، ١٩٨٥</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١٣٦).</w:t>
      </w:r>
    </w:p>
    <w:p w14:paraId="10A1019E"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يبدأ الشاعر بوصف علاقة حميمية بين قلب المحب والشاعر، حيث يتجاوز الحس المادي إلى روح النبوة، ليكشف عن ترابط عضوي بين الذاتين، لكنه يخلق فجوة عبر نفي المقاربة رغم استمرار المراقبة.</w:t>
      </w:r>
      <w:r w:rsidRPr="00361872">
        <w:rPr>
          <w:rFonts w:ascii="Sakkal Majalla" w:eastAsia="ArialMT" w:hAnsi="Sakkal Majalla" w:cs="Sakkal Majalla" w:hint="cs"/>
          <w:color w:val="000000"/>
          <w:sz w:val="28"/>
          <w:szCs w:val="28"/>
          <w:rtl/>
          <w:lang w:bidi="fa-IR"/>
        </w:rPr>
        <w:t xml:space="preserve"> فیقول:</w:t>
      </w:r>
    </w:p>
    <w:p w14:paraId="0BC7BD6E" w14:textId="27F2CFE8"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0"/>
          <w:szCs w:val="20"/>
          <w:rtl/>
        </w:rPr>
      </w:pPr>
      <w:r w:rsidRPr="00361872">
        <w:rPr>
          <w:rFonts w:ascii="Sakkal Majalla" w:eastAsia="ArialMT" w:hAnsi="Sakkal Majalla" w:cs="Sakkal Majalla" w:hint="cs"/>
          <w:color w:val="000000"/>
          <w:sz w:val="28"/>
          <w:szCs w:val="28"/>
          <w:rtl/>
          <w:lang w:bidi="fa-IR"/>
        </w:rPr>
        <w:t>قلب</w:t>
      </w:r>
      <w:r w:rsidRPr="00361872">
        <w:rPr>
          <w:rFonts w:ascii="Sakkal Majalla" w:eastAsia="ArialMT" w:hAnsi="Sakkal Majalla" w:cs="Sakkal Majalla" w:hint="cs"/>
          <w:color w:val="000000"/>
          <w:sz w:val="28"/>
          <w:szCs w:val="28"/>
          <w:rtl/>
        </w:rPr>
        <w:t xml:space="preserve">ك المحب/ يشعر بي/ فکأنه بروح نبي/ وکأني حین یکشفني/ طائر یصعب أن/ یختبي/ رغم أني/ لا أقاربه/ عینه/ دوماً علی تعبي/ کفّه/ جنات مبتهجي/ حلمه/ أفراح منجذبي </w:t>
      </w:r>
      <w:r w:rsidRPr="00361872">
        <w:rPr>
          <w:rFonts w:ascii="Sakkal Majalla" w:eastAsia="ArialMT" w:hAnsi="Sakkal Majalla" w:cs="Sakkal Majalla" w:hint="cs"/>
          <w:color w:val="000000"/>
          <w:sz w:val="20"/>
          <w:szCs w:val="20"/>
          <w:rtl/>
        </w:rPr>
        <w:t>(</w:t>
      </w:r>
      <w:r w:rsidRPr="00361872">
        <w:rPr>
          <w:rFonts w:ascii="Sakkal Majalla" w:eastAsia="ArialMT" w:hAnsi="Sakkal Majalla" w:cs="Sakkal Majalla"/>
          <w:color w:val="000000"/>
          <w:sz w:val="20"/>
          <w:szCs w:val="20"/>
          <w:rtl/>
        </w:rPr>
        <w:t>الصقلاوي،</w:t>
      </w:r>
      <w:r w:rsidRPr="00361872">
        <w:rPr>
          <w:rFonts w:ascii="Sakkal Majalla" w:eastAsia="ArialMT" w:hAnsi="Sakkal Majalla" w:cs="Sakkal Majalla" w:hint="cs"/>
          <w:color w:val="000000"/>
          <w:sz w:val="20"/>
          <w:szCs w:val="20"/>
          <w:rtl/>
        </w:rPr>
        <w:t xml:space="preserve"> 2022</w:t>
      </w:r>
      <w:r w:rsidR="006F2754">
        <w:rPr>
          <w:rFonts w:ascii="Sakkal Majalla" w:eastAsia="ArialMT" w:hAnsi="Sakkal Majalla" w:cs="Sakkal Majalla" w:hint="cs"/>
          <w:color w:val="000000"/>
          <w:sz w:val="20"/>
          <w:szCs w:val="20"/>
          <w:rtl/>
        </w:rPr>
        <w:t>:</w:t>
      </w:r>
      <w:r w:rsidRPr="00361872">
        <w:rPr>
          <w:rFonts w:ascii="Sakkal Majalla" w:eastAsia="ArialMT" w:hAnsi="Sakkal Majalla" w:cs="Sakkal Majalla"/>
          <w:color w:val="000000"/>
          <w:sz w:val="20"/>
          <w:szCs w:val="20"/>
          <w:rtl/>
        </w:rPr>
        <w:t xml:space="preserve"> 57-58</w:t>
      </w:r>
      <w:r w:rsidRPr="00361872">
        <w:rPr>
          <w:rFonts w:ascii="Sakkal Majalla" w:eastAsia="ArialMT" w:hAnsi="Sakkal Majalla" w:cs="Sakkal Majalla" w:hint="cs"/>
          <w:color w:val="000000"/>
          <w:sz w:val="20"/>
          <w:szCs w:val="20"/>
          <w:rtl/>
        </w:rPr>
        <w:t>).</w:t>
      </w:r>
    </w:p>
    <w:p w14:paraId="08BACCD4" w14:textId="3BC0C1E6" w:rsidR="00C06C48" w:rsidRPr="00361872" w:rsidRDefault="00C30A44" w:rsidP="00C30A44">
      <w:pPr>
        <w:autoSpaceDE w:val="0"/>
        <w:autoSpaceDN w:val="0"/>
        <w:bidi/>
        <w:adjustRightInd w:val="0"/>
        <w:spacing w:after="0" w:line="240" w:lineRule="auto"/>
        <w:jc w:val="both"/>
        <w:rPr>
          <w:rFonts w:ascii="Sakkal Majalla" w:eastAsia="ArialMT" w:hAnsi="Sakkal Majalla" w:cs="Sakkal Majalla"/>
          <w:color w:val="000000"/>
          <w:sz w:val="28"/>
          <w:szCs w:val="28"/>
          <w:rtl/>
        </w:rPr>
      </w:pPr>
      <w:r w:rsidRPr="00361872">
        <w:rPr>
          <w:rFonts w:ascii="Sakkal Majalla" w:eastAsia="ArialMT" w:hAnsi="Sakkal Majalla" w:cs="Sakkal Majalla"/>
          <w:color w:val="000000"/>
          <w:sz w:val="28"/>
          <w:szCs w:val="28"/>
          <w:rtl/>
        </w:rPr>
        <w:t>يتجسد مبدأ العلاقة في هذا النص من خلال بناء ترابط ظاهري يقابله انزياح دلالي داخلي، حيث يدور الكلام كله حول علاقة المحب بالشاعر، لكنه يخلق انزياحاً داخلياً من خلال تقديم معلومة تتعارض مع السياق العام، فهو يؤكد أن قلب المحب يشعر به ويتجلى كروح نبي، ثم يشبه نفسه بطائر يصعب أن يختبئ، وهذا التشبيه يتسق مع فكرة الانكشاف والشفافية، لكنه يفاجئنا بنفي المقاربة رغم أن العين دوماً على تعبه، وهذا النفي لا يرتبط بمنطق العلاقة الموصوفة، فكيف يكون القلب يشعر به بعمق النبوة وفي الوقت نفسه لا يقاربه، وكيف تكون العين مراقبة لتعبه مع هذا البعد المعلن، وهذا التعارض يخلق قطيعة في سلسلة الترابط الموضوعي، ثم ينتقل إلى وصف كفه وحلمه بجنات مبتهجي وأفراح منجذبي، وهذه الصور الجمالية تبدو منفصلة عن حالة النفي السابقة، فلا توجد صلة واضحة بين وصف اليد والحلم وبين النفي المتقدم، وهذا الانقطاع في العلاقة بين الأجزاء يجعل النص يبدو وكأنه مجموعة من اللقطات المتجاورة دون رابط عضوي يحكمها، فتتداخل الصور وتتعارض المشاعر دون أن يقدم الشاعر جسراً يربط بينها</w:t>
      </w:r>
      <w:r w:rsidRPr="00361872">
        <w:rPr>
          <w:rFonts w:ascii="Sakkal Majalla" w:eastAsia="ArialMT" w:hAnsi="Sakkal Majalla" w:cs="Sakkal Majalla"/>
          <w:b/>
          <w:bCs/>
          <w:color w:val="000000"/>
          <w:sz w:val="28"/>
          <w:szCs w:val="28"/>
          <w:rtl/>
        </w:rPr>
        <w:t>،</w:t>
      </w:r>
      <w:r w:rsidRPr="00361872">
        <w:rPr>
          <w:rFonts w:ascii="Sakkal Majalla" w:eastAsia="ArialMT" w:hAnsi="Sakkal Majalla" w:cs="Sakkal Majalla"/>
          <w:color w:val="000000"/>
          <w:sz w:val="28"/>
          <w:szCs w:val="28"/>
          <w:rtl/>
        </w:rPr>
        <w:t xml:space="preserve"> فيترك المتلقي يحاول إعادة تركيب هذه العناصر المتنافرة في وحدة دلالية، وهذا الخلل المتعمد يمنح النص طابعاً حداثياً يعكس تعقيد العلاقات الإنسانية التي لا تخضع لمنطق واحد</w:t>
      </w:r>
      <w:r w:rsidRPr="00361872">
        <w:rPr>
          <w:rFonts w:ascii="Sakkal Majalla" w:eastAsia="ArialMT" w:hAnsi="Sakkal Majalla" w:cs="Sakkal Majalla"/>
          <w:color w:val="000000"/>
          <w:sz w:val="28"/>
          <w:szCs w:val="28"/>
        </w:rPr>
        <w:t>.</w:t>
      </w:r>
    </w:p>
    <w:p w14:paraId="01508669"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rPr>
      </w:pPr>
      <w:r w:rsidRPr="00361872">
        <w:rPr>
          <w:rFonts w:ascii="Sakkal Majalla" w:eastAsia="ArialMT" w:hAnsi="Sakkal Majalla" w:cs="Sakkal Majalla"/>
          <w:color w:val="000000"/>
          <w:sz w:val="28"/>
          <w:szCs w:val="28"/>
          <w:rtl/>
        </w:rPr>
        <w:t>ي</w:t>
      </w:r>
      <w:r w:rsidRPr="00361872">
        <w:rPr>
          <w:rFonts w:ascii="Sakkal Majalla" w:eastAsia="ArialMT" w:hAnsi="Sakkal Majalla" w:cs="Sakkal Majalla" w:hint="cs"/>
          <w:color w:val="000000"/>
          <w:sz w:val="28"/>
          <w:szCs w:val="28"/>
          <w:rtl/>
        </w:rPr>
        <w:t>ظهر</w:t>
      </w:r>
      <w:r w:rsidRPr="00361872">
        <w:rPr>
          <w:rFonts w:ascii="Sakkal Majalla" w:eastAsia="ArialMT" w:hAnsi="Sakkal Majalla" w:cs="Sakkal Majalla"/>
          <w:color w:val="000000"/>
          <w:sz w:val="28"/>
          <w:szCs w:val="28"/>
          <w:rtl/>
        </w:rPr>
        <w:t xml:space="preserve"> الشاعر علاقة وجودية تتسم بالحتمية واللزوم، حيث يقدّم المخاطب ككائن أقرب من الأنفاس وأكمن من الدم، لكنه ينتقل فجأة إلى الحديث عن قيادة هذا الكائن لهم إلى مهاوي الدجى وترصده للأيام في نبضهم، وكأنه يخلط بين القرب والتهديد دون ربط واضح.</w:t>
      </w:r>
      <w:r w:rsidRPr="00361872">
        <w:rPr>
          <w:rFonts w:ascii="Sakkal Majalla" w:eastAsia="ArialMT" w:hAnsi="Sakkal Majalla" w:cs="Sakkal Majalla" w:hint="cs"/>
          <w:color w:val="000000"/>
          <w:sz w:val="28"/>
          <w:szCs w:val="28"/>
          <w:rtl/>
        </w:rPr>
        <w:t xml:space="preserve"> یقول الصقلاوي:</w:t>
      </w:r>
    </w:p>
    <w:p w14:paraId="09410FC3" w14:textId="3C867BBC" w:rsidR="00C06C48" w:rsidRPr="00361872" w:rsidRDefault="00C06C48" w:rsidP="006F2754">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rPr>
        <w:t xml:space="preserve">لا هارب منك </w:t>
      </w:r>
      <w:r w:rsidRPr="00361872">
        <w:rPr>
          <w:rFonts w:ascii="Sakkal Majalla" w:eastAsia="ArialMT" w:hAnsi="Sakkal Majalla" w:cs="Sakkal Majalla" w:hint="cs"/>
          <w:color w:val="000000"/>
          <w:sz w:val="28"/>
          <w:szCs w:val="28"/>
          <w:rtl/>
          <w:lang w:bidi="fa-IR"/>
        </w:rPr>
        <w:t xml:space="preserve">ولا مهرب/ فأنت من أنفاسنا أقرب/ وأنت في دمائنا کامن/ نداوم الصید ولا تتعب/ تسوقنا إلی مهاوي الدجی/ والکون أعین.. ولا ترهب/ وترصد الأیام في نبضنا/ والقلب لا یدري ولا یحسب </w:t>
      </w:r>
      <w:r w:rsidRPr="00361872">
        <w:rPr>
          <w:rFonts w:ascii="Sakkal Majalla" w:eastAsia="ArialMT" w:hAnsi="Sakkal Majalla" w:cs="Sakkal Majalla" w:hint="cs"/>
          <w:color w:val="000000"/>
          <w:sz w:val="20"/>
          <w:szCs w:val="20"/>
          <w:rtl/>
          <w:lang w:bidi="fa-IR"/>
        </w:rPr>
        <w:t>(الصقلاوي، 2004</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61-62).</w:t>
      </w:r>
    </w:p>
    <w:p w14:paraId="2006665D"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 xml:space="preserve">يُعالج هذا النص مبدأ العلاقة من خلال تقديم سلسلة من المعلومات التي تبدو مترابطة سطحياً لكنها تنحرف عن سياقها الداخلي، فهو يبدأ بتأكيد عدم وجود هروب من المخاطب، ثم يعلن أنه أقرب من الأنفاس وكامن في الدماء، وهذه الصور توحي بحضور حميمي ودائم، لكنه ينتقل بعد ذلك إلى صورة الصيد التي لا تتعب، وهذه المعلومة لا ترتبط بمنطق القرب والحميمية، فكيف يكون من أقرب من الأنفاس صياداً لا يتعب، ثم يضيف أنه يسوقهم إلى مهاوي الدجى، وهذه </w:t>
      </w:r>
      <w:r w:rsidRPr="00361872">
        <w:rPr>
          <w:rFonts w:ascii="Sakkal Majalla" w:eastAsia="ArialMT" w:hAnsi="Sakkal Majalla" w:cs="Sakkal Majalla"/>
          <w:color w:val="000000"/>
          <w:sz w:val="28"/>
          <w:szCs w:val="28"/>
          <w:rtl/>
          <w:lang w:bidi="fa-IR"/>
        </w:rPr>
        <w:lastRenderedPageBreak/>
        <w:t>الوجهة المظلمة تتناقض مع القرب الحميمي، فالقرب يوحي بالأمان بينما الدجى يوحي بالخوف، ثم يقول والكون أعين ولا ترهب، وهذه الجملة غامضة ولا ترتبط بما سبقها، فما علاقة الكون الأعين بعدم الرهبة بمهاوي الدجى، ثم يختتم بترصد الأيام في نبضهم والقلب لا يدري ولا يحسب، وهذا الترصد يتناقض مع فكرة القرب الطبيعي، فالترصد يوحي بالمراقبة الخارجية بينما القرب يوحي بالاندماج، وبهذا يكون النص قد جمع بين صور متضاربة لا تربطها علاقة سبب أو نتيجة أو تشابه واضح، مما يخلق فجوات دلالية تدفع المتلقي إلى التساؤل عن طبيعة المخاطب، أهو حبيب أم رقيب أم قدر، لأن الشاعر لم يقدم رابطاً يفسر هذه التحولات، وهذا الانقطاع في السبك الداخلي يجعل النص يعكس تشظي المشاعر الإنسانية حيث تتداخل الحميمية مع التهديد والمراقبة دون انتقال سلس، مما يفرض على المتلقي جهداً تأويلياً لإعادة تركيب العناصر المتنافرة في وحدة محتملة.</w:t>
      </w:r>
    </w:p>
    <w:p w14:paraId="3091B772"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يرسم الشاعر مشهداً استذكارياً للماضي الجميل، فيطرح أسئلة حائرة عن ملاعب اللهو والروض والخلان، ثم يفاجئنا بردّ الألم والدموع والأقدار، وكأنه يقطع صلة السؤال بالجواب ليخلق فجوة بين الحنين والواقع.</w:t>
      </w:r>
      <w:r w:rsidRPr="00361872">
        <w:rPr>
          <w:rFonts w:ascii="Sakkal Majalla" w:eastAsia="ArialMT" w:hAnsi="Sakkal Majalla" w:cs="Sakkal Majalla" w:hint="cs"/>
          <w:color w:val="000000"/>
          <w:sz w:val="28"/>
          <w:szCs w:val="28"/>
          <w:rtl/>
          <w:lang w:bidi="fa-IR"/>
        </w:rPr>
        <w:t xml:space="preserve"> فیقول:</w:t>
      </w:r>
    </w:p>
    <w:p w14:paraId="61374E57" w14:textId="19A3597A"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وأین ملاعب فیها.. لهونا/ لها في القلب یخفق شوق صاد/ وأین الروض والخلان حولي/ وفیم نهیم في هذي الوهاد/ فقالت والدموع جرت سیولا/ والآم التشرد في ازدیاد/ هي الأقدار قد حکمت علینا </w:t>
      </w:r>
      <w:r w:rsidRPr="00361872">
        <w:rPr>
          <w:rFonts w:ascii="Sakkal Majalla" w:eastAsia="ArialMT" w:hAnsi="Sakkal Majalla" w:cs="Sakkal Majalla" w:hint="cs"/>
          <w:color w:val="000000"/>
          <w:sz w:val="20"/>
          <w:szCs w:val="20"/>
          <w:rtl/>
          <w:lang w:bidi="fa-IR"/>
        </w:rPr>
        <w:t>(الصقلاوي، 1975</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78).</w:t>
      </w:r>
    </w:p>
    <w:p w14:paraId="21C55176"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يُفكك هذا النص مبدأ العلاقة من خلال بناء تساؤلي يفتح آفاقاً للماضي ثم يقطعها بردٍّ لا يجيب عن الأسئلة المطروحة، فهو يبدأ بسؤالين عن ملاعب اللهو والروض والخلان، وهذه الأسئلة تستدعي أجوبة تحيل إلى الأمكنة والأشخاص، لكنه ينتقل فجأة إلى صورة البكاء والدموع التي جرت سيولا وآلام التشرد في ازدياد، وهذه الصورة لا ترتبط بمنطق السؤال الأول، فالسؤال عن الماضي لا يستدعي بالضرورة جواباً عن البكاء الحاضر، ثم يختتم بحكم الأقدار التي حكمت عليهم، وهذا الجواب يبدو منفصلاً عن الأسئلة السابقة، فلا توجد علاقة سببية أو تفسيرية تربط بين أين ملاعب اللهو وحكم الأقدار، كما أن صرخة النداء في الخاتمة هي الأقدار قد حكمت علينا لا تقدم إجابة عن مصير الملاعب والروض، بل تفتح باباً جديداً للقدرية دون أن تصل ما انقطع، وهذا الانقطاع في العلاقة بين أجزاء النص يخلق إحساساً بالضياع، فالمتلقي ينتظر جواباً عن الأمكنة المفقودة فيجد نفسه أمام دموع وأقدار، وكأن الشاعر يتعمد قطع الخيط الدلالي ليعكس انكسار الزمن وعدم استمرارية الحنين، حيث تتبخر الإجابات في فضاء الألم، مما يجعل النص يعبر عن حال التشرد ليس فقط في المكان بل في منطق الخطاب نفسه، حيث تتداعى العناصر دون نظام سببي واضح، فيترك المتلقي معلقاً بين سؤال لم يُجب وألم لم يُفسر وقدر لم يُفهم مصدره.</w:t>
      </w:r>
    </w:p>
    <w:p w14:paraId="2700D8FF" w14:textId="237008E5"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b/>
          <w:bCs/>
          <w:color w:val="000000"/>
          <w:sz w:val="28"/>
          <w:szCs w:val="28"/>
          <w:rtl/>
          <w:lang w:bidi="fa-IR"/>
        </w:rPr>
      </w:pPr>
      <w:r w:rsidRPr="00361872">
        <w:rPr>
          <w:rFonts w:ascii="Sakkal Majalla" w:eastAsia="ArialMT" w:hAnsi="Sakkal Majalla" w:cs="Sakkal Majalla" w:hint="cs"/>
          <w:b/>
          <w:bCs/>
          <w:color w:val="000000"/>
          <w:sz w:val="28"/>
          <w:szCs w:val="28"/>
          <w:rtl/>
          <w:lang w:bidi="fa-IR"/>
        </w:rPr>
        <w:t>مبدأ الطریقة</w:t>
      </w:r>
    </w:p>
    <w:p w14:paraId="76B709FB" w14:textId="7D281F6F"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يشكل مبدأ الأسلوب، والمسمى كذلك بقاعدة الطريقة، ركناً من أركان مبدأ التعاون الأربعة.</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هذه القاعدة</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 xml:space="preserve">لا ترتبط بما قيل، بل بما يراد قوله والطريقة التي يجب أن يقال بها. والهدف منها تجنب الاضطراب والملل والإيجاز المخل في القول. فهي ترتبط بالقاعدة الأساسية التي نعبر عنها بـ "التزام </w:t>
      </w:r>
      <w:r w:rsidRPr="00361872">
        <w:rPr>
          <w:rFonts w:ascii="Sakkal Majalla" w:eastAsia="ArialMT" w:hAnsi="Sakkal Majalla" w:cs="Sakkal Majalla"/>
          <w:color w:val="000000"/>
          <w:sz w:val="28"/>
          <w:szCs w:val="28"/>
          <w:rtl/>
          <w:lang w:bidi="fa-IR"/>
        </w:rPr>
        <w:lastRenderedPageBreak/>
        <w:t>الوضوح"</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0"/>
          <w:szCs w:val="20"/>
          <w:rtl/>
          <w:lang w:bidi="fa-IR"/>
        </w:rPr>
        <w:t>(غافلي وآخرون، 2024</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62).</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وتتضمن هذه القاعدة أربعة فروع:</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 xml:space="preserve">«أ. تجنب غموض العبارة؛ ب. تجنب اللبس؛ ج. تكلم بإيجاز؛ د. ليكن كلامك مرتباً بالتسلسل» </w:t>
      </w:r>
      <w:r w:rsidRPr="00361872">
        <w:rPr>
          <w:rFonts w:ascii="Sakkal Majalla" w:eastAsia="ArialMT" w:hAnsi="Sakkal Majalla" w:cs="Sakkal Majalla"/>
          <w:color w:val="000000"/>
          <w:sz w:val="20"/>
          <w:szCs w:val="20"/>
          <w:rtl/>
          <w:lang w:bidi="fa-IR"/>
        </w:rPr>
        <w:t>(الخليفة، ۲۰۱۳</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w:t>
      </w:r>
      <w:r w:rsidRPr="00361872">
        <w:rPr>
          <w:rFonts w:ascii="Sakkal Majalla" w:eastAsia="ArialMT" w:hAnsi="Sakkal Majalla" w:cs="Sakkal Majalla"/>
          <w:color w:val="000000"/>
          <w:sz w:val="20"/>
          <w:szCs w:val="20"/>
          <w:rtl/>
          <w:lang w:bidi="fa-IR"/>
        </w:rPr>
        <w:t>۳).</w:t>
      </w:r>
    </w:p>
    <w:p w14:paraId="6706D99E"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يقدم الشاعر سلسلة من النفي والاستثناء المتكررة، فيبني نصه على تكرار تركيب "لست" و"فلست" في كل مقطع، مما يخلق إيقاعاً ثنائياً واضحاً، كما يخلو النص من أي ترتيب زمني أو سببي يوضح علاقة هذه الصفات ببعضها.</w:t>
      </w:r>
      <w:r w:rsidRPr="00361872">
        <w:rPr>
          <w:rFonts w:ascii="Sakkal Majalla" w:eastAsia="ArialMT" w:hAnsi="Sakkal Majalla" w:cs="Sakkal Majalla" w:hint="cs"/>
          <w:color w:val="000000"/>
          <w:sz w:val="28"/>
          <w:szCs w:val="28"/>
          <w:rtl/>
          <w:lang w:bidi="fa-IR"/>
        </w:rPr>
        <w:t xml:space="preserve"> فیقول:</w:t>
      </w:r>
    </w:p>
    <w:p w14:paraId="0CD770EC" w14:textId="5F263FDB"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وإن کنت تجرح قلبي/ فلست أجرح قلب</w:t>
      </w:r>
      <w:r w:rsidRPr="00361872">
        <w:rPr>
          <w:rFonts w:ascii="Sakkal Majalla" w:eastAsia="ArialMT" w:hAnsi="Sakkal Majalla" w:cs="Sakkal Majalla" w:hint="cs"/>
          <w:color w:val="000000"/>
          <w:sz w:val="28"/>
          <w:szCs w:val="28"/>
          <w:rtl/>
        </w:rPr>
        <w:t>ك</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hint="cs"/>
          <w:color w:val="000000"/>
          <w:sz w:val="28"/>
          <w:szCs w:val="28"/>
          <w:rtl/>
        </w:rPr>
        <w:t>و</w:t>
      </w:r>
      <w:r w:rsidRPr="00361872">
        <w:rPr>
          <w:rFonts w:ascii="Sakkal Majalla" w:eastAsia="ArialMT" w:hAnsi="Sakkal Majalla" w:cs="Sakkal Majalla" w:hint="cs"/>
          <w:color w:val="000000"/>
          <w:sz w:val="28"/>
          <w:szCs w:val="28"/>
          <w:rtl/>
          <w:lang w:bidi="fa-IR"/>
        </w:rPr>
        <w:t>إن هجرت وصالي/ فلست أهجر وصل</w:t>
      </w:r>
      <w:r w:rsidRPr="00361872">
        <w:rPr>
          <w:rFonts w:ascii="Sakkal Majalla" w:eastAsia="ArialMT" w:hAnsi="Sakkal Majalla" w:cs="Sakkal Majalla" w:hint="cs"/>
          <w:color w:val="000000"/>
          <w:sz w:val="28"/>
          <w:szCs w:val="28"/>
          <w:rtl/>
        </w:rPr>
        <w:t>ك</w:t>
      </w:r>
      <w:r w:rsidRPr="00361872">
        <w:rPr>
          <w:rFonts w:ascii="Sakkal Majalla" w:eastAsia="ArialMT" w:hAnsi="Sakkal Majalla" w:cs="Sakkal Majalla" w:hint="cs"/>
          <w:color w:val="000000"/>
          <w:sz w:val="28"/>
          <w:szCs w:val="28"/>
          <w:rtl/>
          <w:lang w:bidi="fa-IR"/>
        </w:rPr>
        <w:t>/ ولست إلا جناناً/ تظل بالحب نفسك/ ولست إلا غیوماً/ بالعطف تزهر جنب</w:t>
      </w:r>
      <w:r w:rsidRPr="00361872">
        <w:rPr>
          <w:rFonts w:ascii="Sakkal Majalla" w:eastAsia="ArialMT" w:hAnsi="Sakkal Majalla" w:cs="Sakkal Majalla" w:hint="cs"/>
          <w:color w:val="000000"/>
          <w:sz w:val="28"/>
          <w:szCs w:val="28"/>
          <w:rtl/>
        </w:rPr>
        <w:t>ك</w:t>
      </w:r>
      <w:r w:rsidRPr="00361872">
        <w:rPr>
          <w:rFonts w:ascii="Sakkal Majalla" w:eastAsia="ArialMT" w:hAnsi="Sakkal Majalla" w:cs="Sakkal Majalla" w:hint="cs"/>
          <w:color w:val="000000"/>
          <w:sz w:val="28"/>
          <w:szCs w:val="28"/>
          <w:rtl/>
          <w:lang w:bidi="fa-IR"/>
        </w:rPr>
        <w:t>/ ولست إلا نجوماً/ تضیئ بالیُمن درب</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0"/>
          <w:szCs w:val="20"/>
          <w:rtl/>
        </w:rPr>
        <w:t>(</w:t>
      </w:r>
      <w:r w:rsidRPr="00361872">
        <w:rPr>
          <w:rFonts w:ascii="Sakkal Majalla" w:eastAsia="ArialMT" w:hAnsi="Sakkal Majalla" w:cs="Sakkal Majalla" w:hint="cs"/>
          <w:color w:val="000000"/>
          <w:sz w:val="20"/>
          <w:szCs w:val="20"/>
          <w:rtl/>
          <w:lang w:bidi="fa-IR"/>
        </w:rPr>
        <w:t>الصقلاوي، 2022</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83-84).</w:t>
      </w:r>
    </w:p>
    <w:p w14:paraId="4013BE23"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يُظهر</w:t>
      </w: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هذا النص مبدأ الطريقة من خلال اعتماد نمط تركيبي متكرر يقوم على الشرطية والنفي، حيث يبدأ بشرطيتين متطابقتين في البناء وإن كنت تجرح وإن هجرت، ثم يرد عليهما بنفس التركيب النفي فلست أجرح وفلست أهجر، وهذا التكرار يُحدث إيقاعاً موسيقياً يعزز ثبات الموقف الشعوري، ثم ينتقل إلى ثلاث جمل متتابعة تبدأ جميعها بـ ولست إلا، لتقديم صفات متعددة للذات هي الجنون والغيوم والنجوم، وهذه الصفات تترابط من خلال دلالاتها الإيحائية المشتركة في العطاء والإشراق، لكنها تقدم متجاورة دون ترتيب سببي واضح، حيث لا توجد علاقة تفسيرية تربط بين كون الذات جناناً وكونها غيوماً ونجوماً، كما أن النص يخلو من إشارات زمانية أو مكانية توجّه المتلقي، فيترك له حرية إعادة ترتيب هذه الصفات وفق تصوره الخاص، وهذا الغياب للترتيب المنطقي يجعل النص يعتمد على التكثيف الإيحائي أكثر من الاعتماد على البناء السببي الواضح، ورغم أن المعنى العام يتجه إلى التعبير عن الحب والتسامح والإشراق، إلا أن طريقة العرض تفتقر إلى الانسياب الطبيعي الذي ييسر التلقي المباشر، مما يدفع المتلقي إلى بناء العلاقات بين الصفات بنفسه، وهذا الأسلوب يكشف عن اختيار شعري يقوم على التكرار والإيقاع أكثر من الاعتماد على الوضوح والترتيب، حيث يتحول التكرار إلى أداة لتثبيت المشاعر وتكثيفها بدلاً من مجرد أداة إخبارية.</w:t>
      </w:r>
    </w:p>
    <w:p w14:paraId="50722B97"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color w:val="000000"/>
          <w:sz w:val="28"/>
          <w:szCs w:val="28"/>
          <w:rtl/>
          <w:lang w:bidi="fa-IR"/>
        </w:rPr>
        <w:t>يصور الشاعر مشهداً وجدانياً تتداعى فيه المشاعر دون ترتيب زمني واضح، فينتقل من الحنين تحت أظلال الأماني إلى البكاء والنداء المتكرر، مع تكرار لافت لعبارة لا تلمني التي تهيمن على خاتمة النص.</w:t>
      </w:r>
      <w:r w:rsidRPr="00361872">
        <w:rPr>
          <w:rFonts w:ascii="Sakkal Majalla" w:eastAsia="ArialMT" w:hAnsi="Sakkal Majalla" w:cs="Sakkal Majalla" w:hint="cs"/>
          <w:color w:val="000000"/>
          <w:sz w:val="28"/>
          <w:szCs w:val="28"/>
          <w:rtl/>
          <w:lang w:bidi="fa-IR"/>
        </w:rPr>
        <w:t xml:space="preserve"> یقول الصقلاوي:</w:t>
      </w:r>
    </w:p>
    <w:p w14:paraId="46FF28C1" w14:textId="39BB95E2"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rPr>
        <w:t xml:space="preserve">تحت أظلال الأماني، نمت في عطف صباه/ فهو للصب حیاة، وهو للقلب مناه/ لست أدري أین ولی.. لست أدري منتهاه!!/ أن دمعي من عیوني في انحدار کالمیاه/ لا تلمني في بکائي، فأنا أبکي هواه/ لا تلمني یا صدیقي لا تلمني، لا تلمني </w:t>
      </w:r>
      <w:r w:rsidRPr="00361872">
        <w:rPr>
          <w:rFonts w:ascii="Sakkal Majalla" w:eastAsia="ArialMT" w:hAnsi="Sakkal Majalla" w:cs="Sakkal Majalla" w:hint="cs"/>
          <w:color w:val="000000"/>
          <w:sz w:val="20"/>
          <w:szCs w:val="20"/>
          <w:rtl/>
        </w:rPr>
        <w:t>(</w:t>
      </w:r>
      <w:r w:rsidRPr="00361872">
        <w:rPr>
          <w:rFonts w:ascii="Sakkal Majalla" w:eastAsia="ArialMT" w:hAnsi="Sakkal Majalla" w:cs="Sakkal Majalla" w:hint="cs"/>
          <w:color w:val="000000"/>
          <w:sz w:val="20"/>
          <w:szCs w:val="20"/>
          <w:rtl/>
          <w:lang w:bidi="fa-IR"/>
        </w:rPr>
        <w:t>الصقلاوي، 1975</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hint="cs"/>
          <w:color w:val="000000"/>
          <w:sz w:val="20"/>
          <w:szCs w:val="20"/>
          <w:rtl/>
          <w:lang w:bidi="fa-IR"/>
        </w:rPr>
        <w:t xml:space="preserve"> 40).</w:t>
      </w:r>
    </w:p>
    <w:p w14:paraId="45CB5957"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rPr>
      </w:pPr>
      <w:r w:rsidRPr="00361872">
        <w:rPr>
          <w:rFonts w:ascii="Sakkal Majalla" w:eastAsia="ArialMT" w:hAnsi="Sakkal Majalla" w:cs="Sakkal Majalla"/>
          <w:color w:val="000000"/>
          <w:sz w:val="28"/>
          <w:szCs w:val="28"/>
          <w:rtl/>
        </w:rPr>
        <w:t>ي</w:t>
      </w:r>
      <w:r w:rsidRPr="00361872">
        <w:rPr>
          <w:rFonts w:ascii="Sakkal Majalla" w:eastAsia="ArialMT" w:hAnsi="Sakkal Majalla" w:cs="Sakkal Majalla" w:hint="cs"/>
          <w:color w:val="000000"/>
          <w:sz w:val="28"/>
          <w:szCs w:val="28"/>
          <w:rtl/>
        </w:rPr>
        <w:t>کشف</w:t>
      </w:r>
      <w:r w:rsidRPr="00361872">
        <w:rPr>
          <w:rFonts w:ascii="Sakkal Majalla" w:eastAsia="ArialMT" w:hAnsi="Sakkal Majalla" w:cs="Sakkal Majalla"/>
          <w:color w:val="000000"/>
          <w:sz w:val="28"/>
          <w:szCs w:val="28"/>
          <w:rtl/>
        </w:rPr>
        <w:t xml:space="preserve"> هذا النص سمة من سمات مبدأ الطريقة من خلال الاعتماد على التكرار اللفظي والتركيبي الذي يخلق إيقاعاً حزيناً، لكنه في الوقت نفسه يفتقر إلى الترتيب المنطقي الذي يوضح تسلسل المشاعر، فهو يبدأ بصورة الحنين تحت الأماني والنمو في عطف الصباه، ثم ينتقل فجأة إلى الجهل بمكان الولي ومنتهاه، دون أن يبين العلاقة بين هذه الصورة الأولى وهذا الجهل، ثم يفيض الدمع من عيونه كالمياه، وهذه الصورة تأتي بعد الجهل مباشرة دون سبب واضح يربطها به، كما أن البكاء على الهوى يرد في خاتمة النص، وهذه العاطفة كانت يمكن أن تأتي في البداية لتكون أكثر ترتيباً، </w:t>
      </w:r>
      <w:r w:rsidRPr="00361872">
        <w:rPr>
          <w:rFonts w:ascii="Sakkal Majalla" w:eastAsia="ArialMT" w:hAnsi="Sakkal Majalla" w:cs="Sakkal Majalla"/>
          <w:color w:val="000000"/>
          <w:sz w:val="28"/>
          <w:szCs w:val="28"/>
          <w:rtl/>
        </w:rPr>
        <w:lastRenderedPageBreak/>
        <w:t>لكن الشاعر يختار ترتيباً مختلفاً يبدأ بالحنين ثم الجهل ثم الدمع ثم البكاء، وكأنه يعكس حالة التيه العاطفي التي لا تخضع لمنطق زمني، ثم يختتم النص بتكرار عبارة لا تلمني أربع مرات في شطر واحد، وهذا التكرار الكثيف يخلق تركيزاً إيقاعياً لكنه يطغى على المعنى، حيث تتحول الجملة من نداء إلى هتاف متكرر يملأ النهاية دون أن يضيف معلومات جديدة، وهذا الأسلوب في الطريقة يجعل النص يعكس انشغالاً بالحالة الشعورية أكثر من انشغاله بالوضوح والترتيب، فهو يقدّم المشاعر متدافعة دون تدرج، مما يترك المتلقي في حالة من التماهي مع الإيقاع الدمعي بدلاً من متابعة سرد منطقي، وهذا الاختيار يعبّر عن طبيعة التجربة الوجدانية التي لا تخضع للترتيب العقلي، حيث تتداعى الأحاسيس بشكل عشوائي كما تتداعى الدموع.</w:t>
      </w:r>
    </w:p>
    <w:p w14:paraId="252F47A8" w14:textId="77777777"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rPr>
      </w:pPr>
      <w:r w:rsidRPr="00361872">
        <w:rPr>
          <w:rFonts w:ascii="Sakkal Majalla" w:eastAsia="ArialMT" w:hAnsi="Sakkal Majalla" w:cs="Sakkal Majalla"/>
          <w:color w:val="000000"/>
          <w:sz w:val="28"/>
          <w:szCs w:val="28"/>
          <w:rtl/>
        </w:rPr>
        <w:t>يرسم الشاعر نصاً إنشائياً يتجه إلى الله بتراكيب دينية مكثفة، حيث تتوالى الصفات والأسماء الحسنى في إيقاع سريع، لكن هذا التكثيف قد يُحدث نوعاً من التراكم الندائي دون ترتيب سببي واضح بين المناجاة والطلب.</w:t>
      </w:r>
      <w:r w:rsidRPr="00361872">
        <w:rPr>
          <w:rFonts w:ascii="Sakkal Majalla" w:eastAsia="ArialMT" w:hAnsi="Sakkal Majalla" w:cs="Sakkal Majalla" w:hint="cs"/>
          <w:color w:val="000000"/>
          <w:sz w:val="28"/>
          <w:szCs w:val="28"/>
          <w:rtl/>
        </w:rPr>
        <w:t xml:space="preserve"> یقول الشاعر:</w:t>
      </w:r>
    </w:p>
    <w:p w14:paraId="21DCC4D6" w14:textId="67403FD9"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یا ربّ إنا في رحاب</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خشع/ وإلی</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نبض قلوبنا یتوسل/ أنت المعین الراحم المتفضل/ وبعفو</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الضافي إلهي المأمل/ فی</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الفؤاد محبة یتهلل/ والسمع والأبصار فی</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تبتل/ سبحان</w:t>
      </w:r>
      <w:r w:rsidRPr="00361872">
        <w:rPr>
          <w:rFonts w:ascii="Sakkal Majalla" w:eastAsia="ArialMT" w:hAnsi="Sakkal Majalla" w:cs="Sakkal Majalla" w:hint="cs"/>
          <w:color w:val="000000"/>
          <w:sz w:val="28"/>
          <w:szCs w:val="28"/>
          <w:rtl/>
        </w:rPr>
        <w:t xml:space="preserve">ك </w:t>
      </w:r>
      <w:r w:rsidRPr="00361872">
        <w:rPr>
          <w:rFonts w:ascii="Sakkal Majalla" w:eastAsia="ArialMT" w:hAnsi="Sakkal Majalla" w:cs="Sakkal Majalla" w:hint="cs"/>
          <w:color w:val="000000"/>
          <w:sz w:val="28"/>
          <w:szCs w:val="28"/>
          <w:rtl/>
          <w:lang w:bidi="fa-IR"/>
        </w:rPr>
        <w:t xml:space="preserve">اللهم أنت الموئل/ یا منعم یا کاشف یا أول </w:t>
      </w:r>
      <w:r w:rsidRPr="00361872">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الصقلاوي، </w:t>
      </w:r>
      <w:r w:rsidRPr="00361872">
        <w:rPr>
          <w:rFonts w:ascii="Sakkal Majalla" w:eastAsia="ArialMT" w:hAnsi="Sakkal Majalla" w:cs="Sakkal Majalla" w:hint="cs"/>
          <w:color w:val="000000"/>
          <w:sz w:val="20"/>
          <w:szCs w:val="20"/>
          <w:rtl/>
          <w:lang w:bidi="fa-IR"/>
        </w:rPr>
        <w:t>2022</w:t>
      </w:r>
      <w:r w:rsidR="006F2754">
        <w:rPr>
          <w:rFonts w:ascii="Sakkal Majalla" w:eastAsia="ArialMT" w:hAnsi="Sakkal Majalla" w:cs="Sakkal Majalla" w:hint="cs"/>
          <w:color w:val="000000"/>
          <w:sz w:val="20"/>
          <w:szCs w:val="20"/>
          <w:rtl/>
          <w:lang w:bidi="fa-IR"/>
        </w:rPr>
        <w:t>:</w:t>
      </w:r>
      <w:r w:rsidRPr="00361872">
        <w:rPr>
          <w:rFonts w:ascii="Sakkal Majalla" w:eastAsia="ArialMT" w:hAnsi="Sakkal Majalla" w:cs="Sakkal Majalla"/>
          <w:color w:val="000000"/>
          <w:sz w:val="20"/>
          <w:szCs w:val="20"/>
          <w:rtl/>
          <w:lang w:bidi="fa-IR"/>
        </w:rPr>
        <w:t xml:space="preserve"> 141-142</w:t>
      </w:r>
      <w:r w:rsidRPr="00361872">
        <w:rPr>
          <w:rFonts w:ascii="Sakkal Majalla" w:eastAsia="ArialMT" w:hAnsi="Sakkal Majalla" w:cs="Sakkal Majalla" w:hint="cs"/>
          <w:color w:val="000000"/>
          <w:sz w:val="20"/>
          <w:szCs w:val="20"/>
          <w:rtl/>
          <w:lang w:bidi="fa-IR"/>
        </w:rPr>
        <w:t>).</w:t>
      </w:r>
    </w:p>
    <w:p w14:paraId="1C11F00B" w14:textId="584436C8" w:rsidR="00C06C48" w:rsidRPr="00361872" w:rsidRDefault="00C06C48" w:rsidP="00C06C48">
      <w:pPr>
        <w:autoSpaceDE w:val="0"/>
        <w:autoSpaceDN w:val="0"/>
        <w:bidi/>
        <w:adjustRightInd w:val="0"/>
        <w:spacing w:after="0" w:line="240" w:lineRule="auto"/>
        <w:jc w:val="both"/>
        <w:rPr>
          <w:rFonts w:ascii="Sakkal Majalla" w:eastAsia="ArialMT" w:hAnsi="Sakkal Majalla" w:cs="Sakkal Majalla"/>
          <w:color w:val="000000"/>
          <w:sz w:val="28"/>
          <w:szCs w:val="28"/>
          <w:rtl/>
        </w:rPr>
      </w:pPr>
      <w:r w:rsidRPr="00361872">
        <w:rPr>
          <w:rFonts w:ascii="Sakkal Majalla" w:eastAsia="ArialMT" w:hAnsi="Sakkal Majalla" w:cs="Sakkal Majalla"/>
          <w:color w:val="000000"/>
          <w:sz w:val="28"/>
          <w:szCs w:val="28"/>
          <w:rtl/>
        </w:rPr>
        <w:t>يظهر هذا النص التزاماً جزئياً بمبدأ الطريقة من حيث الوضوح العام للمعنى، فهو نص دعائي واضح المقصد يتجه إلى الله بالخشوع والتوسل والثناء، لكنه في الوقت نفسه يخلو من الترتيب المنطقي الذي يوضح تسلسل الأفكار، فهو يبدأ بالخشوع في الرحاب ثم ينتقل إلى توسل النبض ثم إلى صفات المعين والراحم والمتفضل ثم إلى العفو والمأمل ثم إلى تهليل الفؤاد وتبتل السمع والأبصار ثم إلى التسبيح والموئل ثم إلى الأسماء الحسنى، وهذه العناصر تتوالد دون ترابط سببي يفسر لماذا جاء الخشوع قبل التوسل، ولماذا ذكر العفو بعد الصفات، ولماذا ختم بالأسماء الحسنى دون مناسبة سابقة، كما أن النص يفتقر إلى الإيجاز المطلوب لأنه يكرر صفات متقاربة الدلالة مثل المعين والراحم والمتفضل والموئل، مما يخلق إسهاباً تكرارياً لا يضيف معلومات جديدة، بالإضافة إلى أن الجملة فيك الفؤاد محبة يتهلل والسمع والأبصار فيك تبتل تقدم صوراً متجاورة دون بيان العلاقة بين تهليل الفؤاد وتبتل السمع والأبصار، وهذا الغياب للروابط يجعل النص يبدو كسلسلة من المقطوعات الدعائية المستقلة أكثر منه نصاً متماسك البناء، ورغم أن المعنى الروحي واضح ومباشر، إلا أن طريقة العرض تعتمد على التكثيف الندائي والتراكم الصفاتي بدلاً من الاعتماد على الترتيب والربط المنطقي، مما يحول النص إلى نوع من الهتاف الإيقاعي الذي يفضي إلى التعبير عن التضرع دون حاجة إلى بناء حجاجي أو تسلسلي، وهذه الطريقة تعكس خصوصية الخطاب الدعائي الذي يغلب عليه التكرار والتكثيف العاطفي على حساب التنظيم المنطقي.</w:t>
      </w:r>
    </w:p>
    <w:p w14:paraId="4BF66FF8" w14:textId="3CD52C69" w:rsidR="008636BE" w:rsidRPr="00361872" w:rsidRDefault="004703B8" w:rsidP="008636BE">
      <w:pPr>
        <w:autoSpaceDE w:val="0"/>
        <w:autoSpaceDN w:val="0"/>
        <w:bidi/>
        <w:adjustRightInd w:val="0"/>
        <w:spacing w:after="0" w:line="240" w:lineRule="auto"/>
        <w:jc w:val="both"/>
        <w:rPr>
          <w:rFonts w:ascii="Sakkal Majalla" w:eastAsia="ArialMT" w:hAnsi="Sakkal Majalla" w:cs="Sakkal Majalla"/>
          <w:b/>
          <w:bCs/>
          <w:color w:val="000000"/>
          <w:sz w:val="28"/>
          <w:szCs w:val="28"/>
          <w:rtl/>
        </w:rPr>
      </w:pPr>
      <w:r>
        <w:rPr>
          <w:rFonts w:ascii="Sakkal Majalla" w:eastAsia="ArialMT" w:hAnsi="Sakkal Majalla" w:cs="Sakkal Majalla" w:hint="cs"/>
          <w:b/>
          <w:bCs/>
          <w:color w:val="000000"/>
          <w:sz w:val="28"/>
          <w:szCs w:val="28"/>
          <w:rtl/>
        </w:rPr>
        <w:t>ال</w:t>
      </w:r>
      <w:r w:rsidR="008636BE" w:rsidRPr="00361872">
        <w:rPr>
          <w:rFonts w:ascii="Sakkal Majalla" w:eastAsia="ArialMT" w:hAnsi="Sakkal Majalla" w:cs="Sakkal Majalla" w:hint="cs"/>
          <w:b/>
          <w:bCs/>
          <w:color w:val="000000"/>
          <w:sz w:val="28"/>
          <w:szCs w:val="28"/>
          <w:rtl/>
        </w:rPr>
        <w:t>خاتمة</w:t>
      </w:r>
    </w:p>
    <w:p w14:paraId="758F63B5" w14:textId="77777777" w:rsidR="008636BE" w:rsidRPr="00361872" w:rsidRDefault="008636BE" w:rsidP="008636BE">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 </w:t>
      </w:r>
      <w:r w:rsidRPr="00361872">
        <w:rPr>
          <w:rFonts w:ascii="Sakkal Majalla" w:eastAsia="ArialMT" w:hAnsi="Sakkal Majalla" w:cs="Sakkal Majalla"/>
          <w:color w:val="000000"/>
          <w:sz w:val="28"/>
          <w:szCs w:val="28"/>
          <w:rtl/>
          <w:lang w:bidi="fa-IR"/>
        </w:rPr>
        <w:t xml:space="preserve">يعتمد الصقلاوي في تشكيل حواراته الشعرية على أربعة أنماط استلزامية، يقوم كلّ منها على مناورة مقصودة لضوابط التواصل المألوفة. يتمثّل النمط الأول في تجاوز حدّ مبدأ الكم، عبر تكديس الصفات المتضاربة أو حذف الروابط المنطقية، فيُحدث فجوات تأويلية. والثاني في انحراف عن مبدأ الكيف، بمزج الإخبار الجازم بالاستفهام التشكيكي أو بناء الخطاب على </w:t>
      </w:r>
      <w:r w:rsidRPr="00361872">
        <w:rPr>
          <w:rFonts w:ascii="Sakkal Majalla" w:eastAsia="ArialMT" w:hAnsi="Sakkal Majalla" w:cs="Sakkal Majalla"/>
          <w:color w:val="000000"/>
          <w:sz w:val="28"/>
          <w:szCs w:val="28"/>
          <w:rtl/>
          <w:lang w:bidi="fa-IR"/>
        </w:rPr>
        <w:lastRenderedPageBreak/>
        <w:t>فرضيات غير محققة، فيُعلّق المعنى بين اليقين والتمني. والثالث في فكّ الارتباط ضمن مبدأ العلاقة، بتعاقب صور متنافرة دون أسباب رابطة، فيُحدث تشظياً دلالياً. والرابع في تجاوز وضوح مبدأ الطريقة، بالتكرار الكثيف وإهمال الترتيب الزمني، فيُولّد إيقاعاً وجدانياً يغلب على السبك المنطقي، محوّلاً النص إلى مجال إيحائي مفتوح.</w:t>
      </w:r>
    </w:p>
    <w:p w14:paraId="18F1135D" w14:textId="1787177A" w:rsidR="008636BE" w:rsidRPr="00361872" w:rsidRDefault="008636BE" w:rsidP="008636BE">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 </w:t>
      </w:r>
      <w:r w:rsidR="001F7512" w:rsidRPr="00361872">
        <w:rPr>
          <w:rFonts w:ascii="Sakkal Majalla" w:eastAsia="ArialMT" w:hAnsi="Sakkal Majalla" w:cs="Sakkal Majalla"/>
          <w:color w:val="000000"/>
          <w:sz w:val="28"/>
          <w:szCs w:val="28"/>
          <w:rtl/>
          <w:lang w:bidi="fa-IR"/>
        </w:rPr>
        <w:t>تشير نتائج التحليل إلى أن الاستلزام الحواري في شعر الصقلاوي يسهم في إنتاج دلالات يمكن أن تحيل إلى بعض الأنساق الثقافية والاجتماعية، إذ يُفضي الميل عن مبدأ الكيف بإعلان الجهل أو التمني إلى مساءلة الثوابت الثقافية كالكرامة والإيمان، فيُخضعها للمراجعة بدل التقرير بها. كما يُبرز انقطاع العلاقة بين أسئلة الحنين وأجوبة الألم تفكّك الذاكرة الجمعية وغياب الماضي الموحِّد، مع إحساس بالقدرية. أما إفراط التكرار والاستثناء في مبدأ الطريقة، فيوحي بموقف مقاوم صامت يقوم على التسامح والصبر. وتظل هذه الإحالات بحاجة إلى مقاربة تكاملية تجمع بين التداولية والنقد الثقافي، لفهم أبعادها الثقافية والاجتماعية على نحوٍ أشمل.</w:t>
      </w:r>
    </w:p>
    <w:p w14:paraId="73808CF5" w14:textId="22C15717" w:rsidR="008636BE" w:rsidRPr="00361872" w:rsidRDefault="008636BE" w:rsidP="00F55AB5">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 </w:t>
      </w:r>
      <w:r w:rsidR="00F55AB5" w:rsidRPr="00361872">
        <w:rPr>
          <w:rFonts w:ascii="Sakkal Majalla" w:eastAsia="ArialMT" w:hAnsi="Sakkal Majalla" w:cs="Sakkal Majalla"/>
          <w:color w:val="000000"/>
          <w:sz w:val="28"/>
          <w:szCs w:val="28"/>
          <w:rtl/>
          <w:lang w:bidi="fa-IR"/>
        </w:rPr>
        <w:t>بدأ الكم في نصوص الصقلاوي يقوم على التبديل بين الإشباع والتجريد، فيُكثر من الصفات المتضاربة تارة، ويحذف الروابط المنطقية تارة أخرى، مما يُحدث فائضاً دلالياً وفجوات تأويلية معاً. وهذه الممارسة المزدوجة تحوّل الكم من مجرد وعاء للمعلومات إلى أداة توليدية، تدفع المتلقي إلى تعويض النقص وفكّ رموز الزيادة، فلا يكون المعنى معطىً جاهزاً، بل نتاجاً لتشارك نصي بين الشاعر وقارئه. ويكشف ذلك عن فاعلية الاستلزام الحواري في توسيع أفق التأويل وإثراء الدلالة داخل النص الشعري.</w:t>
      </w:r>
    </w:p>
    <w:p w14:paraId="25AC795C" w14:textId="34FF77A5" w:rsidR="008636BE" w:rsidRPr="00361872" w:rsidRDefault="008636BE" w:rsidP="008636BE">
      <w:pPr>
        <w:autoSpaceDE w:val="0"/>
        <w:autoSpaceDN w:val="0"/>
        <w:bidi/>
        <w:adjustRightInd w:val="0"/>
        <w:spacing w:after="0" w:line="240" w:lineRule="auto"/>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 </w:t>
      </w:r>
      <w:r w:rsidR="009956E9" w:rsidRPr="00361872">
        <w:rPr>
          <w:rFonts w:ascii="Sakkal Majalla" w:eastAsia="ArialMT" w:hAnsi="Sakkal Majalla" w:cs="Sakkal Majalla"/>
          <w:color w:val="000000"/>
          <w:sz w:val="28"/>
          <w:szCs w:val="28"/>
          <w:rtl/>
          <w:lang w:bidi="fa-IR"/>
        </w:rPr>
        <w:t>مبدأ الكيف في شعره يتّخذ موقعاً وسيطاً بين اليقين والتخييل، إذ يخلط الإخبار الجازم بالاستفهام التشكيكي، ويبني خطابه على شرطيات غير محققة وأمنيات تفتقر إلى دليل، فيُعلّق المعنى بين الصدق والتمني. وهذا المزج يُحرّر النص من معيار المطابقة للواقع، ليؤسس لحقيقة شعرية قائمة على الاستفهام الوجودي، حيث يصبح السؤال هو الجواب، ويتساوى الجزم مع الاحتمال في فضاء مفتوح على التأويل. ويمنح الاستلزام الحواري النص الشعري طاقة دلالية تُثري المعنى وتوسّع آفاق تأويله.</w:t>
      </w:r>
    </w:p>
    <w:p w14:paraId="64B876B1" w14:textId="41035FF6" w:rsidR="008636BE" w:rsidRPr="00361872" w:rsidRDefault="008636BE" w:rsidP="00EA1CB5">
      <w:pPr>
        <w:bidi/>
        <w:jc w:val="both"/>
        <w:rPr>
          <w:rFonts w:ascii="Sakkal Majalla" w:eastAsia="ArialMT" w:hAnsi="Sakkal Majalla" w:cs="Sakkal Majalla"/>
          <w:color w:val="000000"/>
          <w:sz w:val="28"/>
          <w:szCs w:val="28"/>
          <w:rtl/>
          <w:lang w:bidi="fa-IR"/>
        </w:rPr>
      </w:pPr>
      <w:r w:rsidRPr="00361872">
        <w:rPr>
          <w:rFonts w:ascii="Sakkal Majalla" w:eastAsia="ArialMT" w:hAnsi="Sakkal Majalla" w:cs="Sakkal Majalla" w:hint="cs"/>
          <w:color w:val="000000"/>
          <w:sz w:val="28"/>
          <w:szCs w:val="28"/>
          <w:rtl/>
          <w:lang w:bidi="fa-IR"/>
        </w:rPr>
        <w:t xml:space="preserve">- </w:t>
      </w:r>
      <w:r w:rsidR="00EA1CB5" w:rsidRPr="00361872">
        <w:rPr>
          <w:rFonts w:ascii="Sakkal Majalla" w:eastAsia="ArialMT" w:hAnsi="Sakkal Majalla" w:cs="Sakkal Majalla"/>
          <w:color w:val="000000"/>
          <w:sz w:val="28"/>
          <w:szCs w:val="28"/>
          <w:rtl/>
          <w:lang w:bidi="fa-IR"/>
        </w:rPr>
        <w:t>مبدأ العلاقة ومبدأ الطريقة في تجربته الشعرية يتّحدان في إنتاج التشظي الدلالي، فيقطع الأول السلاسل السببية بين الصور المتعاقبة، فيُحدث تنافراً يعكس تعقيد المشاعر، بينما يُفرط الثاني في التكرار التركيبي ويُهمل الترتيب الزمني، فيُنتج إيقاعاً وجدانياً يغلب على المنطق. وهكذا، يُفضي المبدآن معاً إلى رسم عوالم شعرية متصدّعة، لا تقوم على التماسك الحجاجي، بل على تماسك عاطفي يحمل في ثناياه أبعاداً تتجاوز المستوى الحرفي للخطاب. وتبرز هذه السمات فاعلية الاستلزام الحواري في تنظيم العلاقات بين مكونات الخطاب وتعميق أثرها التداولي.</w:t>
      </w:r>
    </w:p>
    <w:p w14:paraId="37F924B1" w14:textId="39CE5FAE" w:rsidR="004036FE" w:rsidRPr="00361872" w:rsidRDefault="004703B8" w:rsidP="00AD46D0">
      <w:pPr>
        <w:autoSpaceDE w:val="0"/>
        <w:autoSpaceDN w:val="0"/>
        <w:bidi/>
        <w:adjustRightInd w:val="0"/>
        <w:spacing w:after="0" w:line="240" w:lineRule="auto"/>
        <w:ind w:right="709"/>
        <w:rPr>
          <w:rFonts w:ascii="Sakkal Majalla" w:hAnsi="Sakkal Majalla" w:cs="Sakkal Majalla"/>
          <w:b/>
          <w:bCs/>
          <w:sz w:val="28"/>
          <w:szCs w:val="28"/>
          <w:rtl/>
        </w:rPr>
      </w:pPr>
      <w:r>
        <w:rPr>
          <w:rFonts w:ascii="Sakkal Majalla" w:eastAsia="ArialMT" w:hAnsi="Sakkal Majalla" w:cs="Sakkal Majalla" w:hint="cs"/>
          <w:b/>
          <w:bCs/>
          <w:color w:val="000000"/>
          <w:sz w:val="28"/>
          <w:szCs w:val="28"/>
          <w:rtl/>
          <w:lang w:bidi="fa-IR"/>
        </w:rPr>
        <w:t>قائمة المصادر  و</w:t>
      </w:r>
      <w:r w:rsidR="00EA17AE" w:rsidRPr="00361872">
        <w:rPr>
          <w:rFonts w:ascii="Sakkal Majalla" w:hAnsi="Sakkal Majalla" w:cs="Sakkal Majalla"/>
          <w:b/>
          <w:bCs/>
          <w:sz w:val="28"/>
          <w:szCs w:val="28"/>
          <w:rtl/>
        </w:rPr>
        <w:t>المراجع</w:t>
      </w:r>
    </w:p>
    <w:p w14:paraId="1BB99092" w14:textId="4C271BE2"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color w:val="000000"/>
          <w:sz w:val="28"/>
          <w:szCs w:val="28"/>
          <w:rtl/>
          <w:lang w:bidi="fa-IR"/>
        </w:rPr>
        <w:t xml:space="preserve">أرمينكو فرانسواز </w:t>
      </w:r>
      <w:r>
        <w:rPr>
          <w:rFonts w:ascii="Sakkal Majalla" w:hAnsi="Sakkal Majalla" w:cs="Sakkal Majalla" w:hint="cs"/>
          <w:color w:val="000000"/>
          <w:sz w:val="28"/>
          <w:szCs w:val="28"/>
          <w:rtl/>
          <w:lang w:bidi="fa-IR"/>
        </w:rPr>
        <w:t>(</w:t>
      </w:r>
      <w:r w:rsidR="00FE5C17" w:rsidRPr="00361872">
        <w:rPr>
          <w:rFonts w:ascii="Sakkal Majalla" w:hAnsi="Sakkal Majalla" w:cs="Sakkal Majalla"/>
          <w:color w:val="000000"/>
          <w:sz w:val="28"/>
          <w:szCs w:val="28"/>
          <w:rtl/>
          <w:lang w:bidi="fa-IR"/>
        </w:rPr>
        <w:t>1986</w:t>
      </w:r>
      <w:r>
        <w:rPr>
          <w:rFonts w:ascii="Sakkal Majalla" w:hAnsi="Sakkal Majalla" w:cs="Sakkal Majalla" w:hint="cs"/>
          <w:color w:val="000000"/>
          <w:sz w:val="28"/>
          <w:szCs w:val="28"/>
          <w:rtl/>
          <w:lang w:bidi="fa-IR"/>
        </w:rPr>
        <w:t>).</w:t>
      </w:r>
      <w:r w:rsidR="00FE5C17" w:rsidRPr="00361872">
        <w:rPr>
          <w:rFonts w:ascii="Sakkal Majalla" w:hAnsi="Sakkal Majalla" w:cs="Sakkal Majalla"/>
          <w:color w:val="000000"/>
          <w:sz w:val="28"/>
          <w:szCs w:val="28"/>
          <w:rtl/>
          <w:lang w:bidi="fa-IR"/>
        </w:rPr>
        <w:t xml:space="preserve"> المقاربة التداولية، ترجمة سعيد علوش، </w:t>
      </w:r>
      <w:r w:rsidR="00FE5C17" w:rsidRPr="00361872">
        <w:rPr>
          <w:rFonts w:ascii="Sakkal Majalla" w:hAnsi="Sakkal Majalla" w:cs="Sakkal Majalla" w:hint="cs"/>
          <w:color w:val="000000"/>
          <w:sz w:val="28"/>
          <w:szCs w:val="28"/>
          <w:rtl/>
          <w:lang w:bidi="fa-IR"/>
        </w:rPr>
        <w:t>ال</w:t>
      </w:r>
      <w:r w:rsidR="00FE5C17" w:rsidRPr="00361872">
        <w:rPr>
          <w:rFonts w:ascii="Sakkal Majalla" w:hAnsi="Sakkal Majalla" w:cs="Sakkal Majalla"/>
          <w:color w:val="000000"/>
          <w:sz w:val="28"/>
          <w:szCs w:val="28"/>
          <w:rtl/>
          <w:lang w:bidi="fa-IR"/>
        </w:rPr>
        <w:t>ط</w:t>
      </w:r>
      <w:r w:rsidR="00FE5C17" w:rsidRPr="00361872">
        <w:rPr>
          <w:rFonts w:ascii="Sakkal Majalla" w:hAnsi="Sakkal Majalla" w:cs="Sakkal Majalla" w:hint="cs"/>
          <w:color w:val="000000"/>
          <w:sz w:val="28"/>
          <w:szCs w:val="28"/>
          <w:rtl/>
          <w:lang w:bidi="fa-IR"/>
        </w:rPr>
        <w:t>بعة الأولی</w:t>
      </w:r>
      <w:r w:rsidR="00FE5C17" w:rsidRPr="00361872">
        <w:rPr>
          <w:rFonts w:ascii="Sakkal Majalla" w:hAnsi="Sakkal Majalla" w:cs="Sakkal Majalla"/>
          <w:color w:val="000000"/>
          <w:sz w:val="28"/>
          <w:szCs w:val="28"/>
          <w:rtl/>
          <w:lang w:bidi="fa-IR"/>
        </w:rPr>
        <w:t>، الرباط: مركز الأنماء القومي.</w:t>
      </w:r>
    </w:p>
    <w:p w14:paraId="38EBF5F9" w14:textId="40974004"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lang w:val="en-US"/>
        </w:rPr>
      </w:pPr>
      <w:r>
        <w:rPr>
          <w:rFonts w:ascii="Sakkal Majalla" w:hAnsi="Sakkal Majalla" w:cs="Sakkal Majalla" w:hint="cs"/>
          <w:color w:val="000000"/>
          <w:sz w:val="28"/>
          <w:szCs w:val="28"/>
          <w:rtl/>
          <w:lang w:bidi="fa-IR"/>
        </w:rPr>
        <w:lastRenderedPageBreak/>
        <w:t>- إسماعیل صلاح</w:t>
      </w:r>
      <w:r w:rsidR="00FE5C17" w:rsidRPr="00361872">
        <w:rPr>
          <w:rFonts w:ascii="Sakkal Majalla" w:hAnsi="Sakkal Majalla" w:cs="Sakkal Majalla" w:hint="cs"/>
          <w:color w:val="000000"/>
          <w:sz w:val="28"/>
          <w:szCs w:val="28"/>
          <w:rtl/>
          <w:lang w:bidi="fa-IR"/>
        </w:rPr>
        <w:t xml:space="preserve">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2005</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النظریة القصدیة في المعنی عند غرایس، حولیات الآداب والعلوم الاجتماعیة، الحولیة 25، الرسالة: 230.</w:t>
      </w:r>
    </w:p>
    <w:p w14:paraId="4F482F7E" w14:textId="46F05A4E"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 xml:space="preserve">إسماعیل صلاح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2007</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نظریة المعنی في فلسفة جرایس، القاهرة: دار قباء الحدیثة.</w:t>
      </w:r>
    </w:p>
    <w:p w14:paraId="1F52CD0B" w14:textId="20B179BE"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 xml:space="preserve">بعیطیش یحیی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2014</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الفعل اللغوي بین الفلسفة والنحو، عمان: د.ن.</w:t>
      </w:r>
    </w:p>
    <w:p w14:paraId="4690D16C" w14:textId="7912DBA9"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 xml:space="preserve">بلانشیه فلیپ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2007</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التداولیة من أوستن إلی غوفمان، ترجمة صابر الحباشة، سوریة: دار الحوار.</w:t>
      </w:r>
    </w:p>
    <w:p w14:paraId="3CBEFF71" w14:textId="0210B25B"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color w:val="000000"/>
          <w:sz w:val="28"/>
          <w:szCs w:val="28"/>
          <w:rtl/>
          <w:lang w:bidi="fa-IR"/>
        </w:rPr>
        <w:t>الج</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لالي</w:t>
      </w:r>
      <w:r w:rsidR="00FE5C17" w:rsidRPr="00361872">
        <w:rPr>
          <w:rFonts w:ascii="Sakkal Majalla" w:hAnsi="Sakkal Majalla" w:cs="Sakkal Majalla"/>
          <w:color w:val="000000"/>
          <w:sz w:val="28"/>
          <w:szCs w:val="28"/>
          <w:rtl/>
          <w:lang w:bidi="fa-IR"/>
        </w:rPr>
        <w:t xml:space="preserve"> دلاش </w:t>
      </w:r>
      <w:r>
        <w:rPr>
          <w:rFonts w:ascii="Sakkal Majalla" w:hAnsi="Sakkal Majalla" w:cs="Sakkal Majalla" w:hint="cs"/>
          <w:color w:val="000000"/>
          <w:sz w:val="28"/>
          <w:szCs w:val="28"/>
          <w:rtl/>
          <w:lang w:bidi="fa-IR"/>
        </w:rPr>
        <w:t>(</w:t>
      </w:r>
      <w:r w:rsidR="00FE5C17" w:rsidRPr="00361872">
        <w:rPr>
          <w:rFonts w:ascii="Sakkal Majalla" w:hAnsi="Sakkal Majalla" w:cs="Sakkal Majalla"/>
          <w:color w:val="000000"/>
          <w:sz w:val="28"/>
          <w:szCs w:val="28"/>
          <w:rtl/>
          <w:lang w:bidi="fa-IR"/>
        </w:rPr>
        <w:t>1992</w:t>
      </w:r>
      <w:r>
        <w:rPr>
          <w:rFonts w:ascii="Sakkal Majalla" w:hAnsi="Sakkal Majalla" w:cs="Sakkal Majalla" w:hint="cs"/>
          <w:color w:val="000000"/>
          <w:sz w:val="28"/>
          <w:szCs w:val="28"/>
          <w:rtl/>
          <w:lang w:bidi="fa-IR"/>
        </w:rPr>
        <w:t>).</w:t>
      </w:r>
      <w:r w:rsidR="00FE5C17" w:rsidRPr="00361872">
        <w:rPr>
          <w:rFonts w:ascii="Sakkal Majalla" w:hAnsi="Sakkal Majalla" w:cs="Sakkal Majalla"/>
          <w:color w:val="000000"/>
          <w:sz w:val="28"/>
          <w:szCs w:val="28"/>
          <w:rtl/>
          <w:lang w:bidi="fa-IR"/>
        </w:rPr>
        <w:t xml:space="preserve"> مدخل اللسان</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ات</w:t>
      </w:r>
      <w:r w:rsidR="00FE5C17" w:rsidRPr="00361872">
        <w:rPr>
          <w:rFonts w:ascii="Sakkal Majalla" w:hAnsi="Sakkal Majalla" w:cs="Sakkal Majalla"/>
          <w:color w:val="000000"/>
          <w:sz w:val="28"/>
          <w:szCs w:val="28"/>
          <w:rtl/>
          <w:lang w:bidi="fa-IR"/>
        </w:rPr>
        <w:t xml:space="preserve"> التداول</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ة،</w:t>
      </w:r>
      <w:r w:rsidR="00FE5C17" w:rsidRPr="00361872">
        <w:rPr>
          <w:rFonts w:ascii="Sakkal Majalla" w:hAnsi="Sakkal Majalla" w:cs="Sakkal Majalla"/>
          <w:color w:val="000000"/>
          <w:sz w:val="28"/>
          <w:szCs w:val="28"/>
          <w:rtl/>
          <w:lang w:bidi="fa-IR"/>
        </w:rPr>
        <w:t xml:space="preserve"> ترجمة محمد </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ح</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ا،</w:t>
      </w:r>
      <w:r w:rsidR="00FE5C17" w:rsidRPr="00361872">
        <w:rPr>
          <w:rFonts w:ascii="Sakkal Majalla" w:hAnsi="Sakkal Majalla" w:cs="Sakkal Majalla"/>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ال</w:t>
      </w:r>
      <w:r w:rsidR="00FE5C17" w:rsidRPr="00361872">
        <w:rPr>
          <w:rFonts w:ascii="Sakkal Majalla" w:hAnsi="Sakkal Majalla" w:cs="Sakkal Majalla"/>
          <w:color w:val="000000"/>
          <w:sz w:val="28"/>
          <w:szCs w:val="28"/>
          <w:rtl/>
          <w:lang w:bidi="fa-IR"/>
        </w:rPr>
        <w:t>ط</w:t>
      </w:r>
      <w:r w:rsidR="00FE5C17" w:rsidRPr="00361872">
        <w:rPr>
          <w:rFonts w:ascii="Sakkal Majalla" w:hAnsi="Sakkal Majalla" w:cs="Sakkal Majalla" w:hint="cs"/>
          <w:color w:val="000000"/>
          <w:sz w:val="28"/>
          <w:szCs w:val="28"/>
          <w:rtl/>
          <w:lang w:bidi="fa-IR"/>
        </w:rPr>
        <w:t>بعة الأولی</w:t>
      </w:r>
      <w:r w:rsidR="00FE5C17" w:rsidRPr="00361872">
        <w:rPr>
          <w:rFonts w:ascii="Sakkal Majalla" w:hAnsi="Sakkal Majalla" w:cs="Sakkal Majalla"/>
          <w:color w:val="000000"/>
          <w:sz w:val="28"/>
          <w:szCs w:val="28"/>
          <w:rtl/>
          <w:lang w:bidi="fa-IR"/>
        </w:rPr>
        <w:t>، الجزائر: د</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وان</w:t>
      </w:r>
      <w:r w:rsidR="00FE5C17" w:rsidRPr="00361872">
        <w:rPr>
          <w:rFonts w:ascii="Sakkal Majalla" w:hAnsi="Sakkal Majalla" w:cs="Sakkal Majalla"/>
          <w:color w:val="000000"/>
          <w:sz w:val="28"/>
          <w:szCs w:val="28"/>
          <w:rtl/>
          <w:lang w:bidi="fa-IR"/>
        </w:rPr>
        <w:t xml:space="preserve"> المطبوعات الجامع</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ة</w:t>
      </w:r>
      <w:r w:rsidR="00FE5C17" w:rsidRPr="00361872">
        <w:rPr>
          <w:rFonts w:ascii="Sakkal Majalla" w:hAnsi="Sakkal Majalla" w:cs="Sakkal Majalla"/>
          <w:color w:val="000000"/>
          <w:sz w:val="28"/>
          <w:szCs w:val="28"/>
          <w:rtl/>
          <w:lang w:bidi="fa-IR"/>
        </w:rPr>
        <w:t>.</w:t>
      </w:r>
    </w:p>
    <w:p w14:paraId="065A586A" w14:textId="31FA7323"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color w:val="000000"/>
          <w:sz w:val="28"/>
          <w:szCs w:val="28"/>
          <w:rtl/>
          <w:lang w:bidi="fa-IR"/>
        </w:rPr>
        <w:t>حمداوي</w:t>
      </w:r>
      <w:r w:rsidR="00FE5C17" w:rsidRPr="00361872">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color w:val="000000"/>
          <w:sz w:val="28"/>
          <w:szCs w:val="28"/>
          <w:rtl/>
          <w:lang w:bidi="fa-IR"/>
        </w:rPr>
        <w:t>جم</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ل</w:t>
      </w:r>
      <w:r w:rsidR="00FE5C17" w:rsidRPr="00361872">
        <w:rPr>
          <w:rFonts w:ascii="Sakkal Majalla" w:hAnsi="Sakkal Majalla" w:cs="Sakkal Majalla"/>
          <w:color w:val="000000"/>
          <w:sz w:val="28"/>
          <w:szCs w:val="28"/>
          <w:rtl/>
          <w:lang w:bidi="fa-IR"/>
        </w:rPr>
        <w:t xml:space="preserve"> </w:t>
      </w:r>
      <w:r>
        <w:rPr>
          <w:rFonts w:ascii="Sakkal Majalla" w:hAnsi="Sakkal Majalla" w:cs="Sakkal Majalla" w:hint="cs"/>
          <w:color w:val="000000"/>
          <w:sz w:val="28"/>
          <w:szCs w:val="28"/>
          <w:rtl/>
          <w:lang w:bidi="fa-IR"/>
        </w:rPr>
        <w:t>(</w:t>
      </w:r>
      <w:r w:rsidR="00FE5C17" w:rsidRPr="00361872">
        <w:rPr>
          <w:rFonts w:ascii="Sakkal Majalla" w:hAnsi="Sakkal Majalla" w:cs="Sakkal Majalla"/>
          <w:color w:val="000000"/>
          <w:sz w:val="28"/>
          <w:szCs w:val="28"/>
          <w:rtl/>
          <w:lang w:bidi="fa-IR"/>
        </w:rPr>
        <w:t>2015</w:t>
      </w:r>
      <w:r>
        <w:rPr>
          <w:rFonts w:ascii="Sakkal Majalla" w:hAnsi="Sakkal Majalla" w:cs="Sakkal Majalla" w:hint="cs"/>
          <w:color w:val="000000"/>
          <w:sz w:val="28"/>
          <w:szCs w:val="28"/>
          <w:rtl/>
          <w:lang w:bidi="fa-IR"/>
        </w:rPr>
        <w:t>).</w:t>
      </w:r>
      <w:r w:rsidR="00FE5C17" w:rsidRPr="00361872">
        <w:rPr>
          <w:rFonts w:ascii="Sakkal Majalla" w:hAnsi="Sakkal Majalla" w:cs="Sakkal Majalla"/>
          <w:color w:val="000000"/>
          <w:sz w:val="28"/>
          <w:szCs w:val="28"/>
          <w:rtl/>
          <w:lang w:bidi="fa-IR"/>
        </w:rPr>
        <w:t xml:space="preserve"> التداول</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ات</w:t>
      </w:r>
      <w:r w:rsidR="00FE5C17" w:rsidRPr="00361872">
        <w:rPr>
          <w:rFonts w:ascii="Sakkal Majalla" w:hAnsi="Sakkal Majalla" w:cs="Sakkal Majalla"/>
          <w:color w:val="000000"/>
          <w:sz w:val="28"/>
          <w:szCs w:val="28"/>
          <w:rtl/>
          <w:lang w:bidi="fa-IR"/>
        </w:rPr>
        <w:t xml:space="preserve"> وتحل</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ل</w:t>
      </w:r>
      <w:r w:rsidR="00FE5C17" w:rsidRPr="00361872">
        <w:rPr>
          <w:rFonts w:ascii="Sakkal Majalla" w:hAnsi="Sakkal Majalla" w:cs="Sakkal Majalla"/>
          <w:color w:val="000000"/>
          <w:sz w:val="28"/>
          <w:szCs w:val="28"/>
          <w:rtl/>
          <w:lang w:bidi="fa-IR"/>
        </w:rPr>
        <w:t xml:space="preserve"> الخطاب، س</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دني</w:t>
      </w:r>
      <w:r w:rsidR="00FE5C17" w:rsidRPr="00361872">
        <w:rPr>
          <w:rFonts w:ascii="Sakkal Majalla" w:hAnsi="Sakkal Majalla" w:cs="Sakkal Majalla"/>
          <w:color w:val="000000"/>
          <w:sz w:val="28"/>
          <w:szCs w:val="28"/>
          <w:rtl/>
          <w:lang w:bidi="fa-IR"/>
        </w:rPr>
        <w:t>: مکتبة المثقف.</w:t>
      </w:r>
    </w:p>
    <w:p w14:paraId="52FE7D20" w14:textId="5C5EA4CC"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 xml:space="preserve">الخلیفة هشام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2013</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color w:val="000000"/>
          <w:sz w:val="28"/>
          <w:szCs w:val="28"/>
          <w:rtl/>
          <w:lang w:bidi="fa-IR"/>
        </w:rPr>
        <w:t>نظرية التلويح الحواري بين علم اللغة الحديث والمباحث اللغوية في الثراث العربي والإسلامي</w:t>
      </w:r>
      <w:r w:rsidR="00FE5C17" w:rsidRPr="00361872">
        <w:rPr>
          <w:rFonts w:ascii="Sakkal Majalla" w:hAnsi="Sakkal Majalla" w:cs="Sakkal Majalla" w:hint="cs"/>
          <w:color w:val="000000"/>
          <w:sz w:val="28"/>
          <w:szCs w:val="28"/>
          <w:rtl/>
          <w:lang w:bidi="fa-IR"/>
        </w:rPr>
        <w:t>، لونجمان: الشرکة المصریة العالمیة للنشر.</w:t>
      </w:r>
    </w:p>
    <w:p w14:paraId="08130B52" w14:textId="28B6DB9A"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color w:val="000000"/>
          <w:sz w:val="28"/>
          <w:szCs w:val="28"/>
          <w:rtl/>
          <w:lang w:bidi="fa-IR"/>
        </w:rPr>
        <w:t xml:space="preserve">الزمخشري محمود بن عمر </w:t>
      </w:r>
      <w:r>
        <w:rPr>
          <w:rFonts w:ascii="Sakkal Majalla" w:hAnsi="Sakkal Majalla" w:cs="Sakkal Majalla" w:hint="cs"/>
          <w:color w:val="000000"/>
          <w:sz w:val="28"/>
          <w:szCs w:val="28"/>
          <w:rtl/>
          <w:lang w:bidi="fa-IR"/>
        </w:rPr>
        <w:t>(</w:t>
      </w:r>
      <w:r w:rsidR="00FE5C17" w:rsidRPr="00361872">
        <w:rPr>
          <w:rFonts w:ascii="Sakkal Majalla" w:hAnsi="Sakkal Majalla" w:cs="Sakkal Majalla"/>
          <w:color w:val="000000"/>
          <w:sz w:val="28"/>
          <w:szCs w:val="28"/>
          <w:rtl/>
          <w:lang w:bidi="fa-IR"/>
        </w:rPr>
        <w:t>1998</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w:t>
      </w:r>
      <w:r w:rsidR="00FE5C17" w:rsidRPr="00361872">
        <w:rPr>
          <w:rFonts w:ascii="Sakkal Majalla" w:hAnsi="Sakkal Majalla" w:cs="Sakkal Majalla"/>
          <w:color w:val="000000"/>
          <w:sz w:val="28"/>
          <w:szCs w:val="28"/>
          <w:rtl/>
          <w:lang w:bidi="fa-IR"/>
        </w:rPr>
        <w:t xml:space="preserve"> أساس البلاغة، تحق</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ق</w:t>
      </w:r>
      <w:r w:rsidR="00FE5C17" w:rsidRPr="00361872">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color w:val="000000"/>
          <w:sz w:val="28"/>
          <w:szCs w:val="28"/>
          <w:rtl/>
          <w:lang w:bidi="fa-IR"/>
        </w:rPr>
        <w:t>محمد باسل ع</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ون</w:t>
      </w:r>
      <w:r w:rsidR="00FE5C17" w:rsidRPr="00361872">
        <w:rPr>
          <w:rFonts w:ascii="Sakkal Majalla" w:hAnsi="Sakkal Majalla" w:cs="Sakkal Majalla"/>
          <w:color w:val="000000"/>
          <w:sz w:val="28"/>
          <w:szCs w:val="28"/>
          <w:rtl/>
          <w:lang w:bidi="fa-IR"/>
        </w:rPr>
        <w:t xml:space="preserve"> السود، </w:t>
      </w:r>
      <w:r w:rsidR="00FE5C17" w:rsidRPr="00361872">
        <w:rPr>
          <w:rFonts w:ascii="Sakkal Majalla" w:hAnsi="Sakkal Majalla" w:cs="Sakkal Majalla" w:hint="cs"/>
          <w:color w:val="000000"/>
          <w:sz w:val="28"/>
          <w:szCs w:val="28"/>
          <w:rtl/>
          <w:lang w:bidi="fa-IR"/>
        </w:rPr>
        <w:t>ال</w:t>
      </w:r>
      <w:r w:rsidR="00FE5C17" w:rsidRPr="00361872">
        <w:rPr>
          <w:rFonts w:ascii="Sakkal Majalla" w:hAnsi="Sakkal Majalla" w:cs="Sakkal Majalla"/>
          <w:color w:val="000000"/>
          <w:sz w:val="28"/>
          <w:szCs w:val="28"/>
          <w:rtl/>
          <w:lang w:bidi="fa-IR"/>
        </w:rPr>
        <w:t>ط</w:t>
      </w:r>
      <w:r w:rsidR="00FE5C17" w:rsidRPr="00361872">
        <w:rPr>
          <w:rFonts w:ascii="Sakkal Majalla" w:hAnsi="Sakkal Majalla" w:cs="Sakkal Majalla" w:hint="cs"/>
          <w:color w:val="000000"/>
          <w:sz w:val="28"/>
          <w:szCs w:val="28"/>
          <w:rtl/>
          <w:lang w:bidi="fa-IR"/>
        </w:rPr>
        <w:t>بعة الأولی</w:t>
      </w:r>
      <w:r w:rsidR="00FE5C17" w:rsidRPr="00361872">
        <w:rPr>
          <w:rFonts w:ascii="Sakkal Majalla" w:hAnsi="Sakkal Majalla" w:cs="Sakkal Majalla"/>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الم</w:t>
      </w:r>
      <w:r w:rsidR="00FE5C17" w:rsidRPr="00361872">
        <w:rPr>
          <w:rFonts w:ascii="Sakkal Majalla" w:hAnsi="Sakkal Majalla" w:cs="Sakkal Majalla"/>
          <w:color w:val="000000"/>
          <w:sz w:val="28"/>
          <w:szCs w:val="28"/>
          <w:rtl/>
          <w:lang w:bidi="fa-IR"/>
        </w:rPr>
        <w:t>ج</w:t>
      </w:r>
      <w:r w:rsidR="00FE5C17" w:rsidRPr="00361872">
        <w:rPr>
          <w:rFonts w:ascii="Sakkal Majalla" w:hAnsi="Sakkal Majalla" w:cs="Sakkal Majalla" w:hint="cs"/>
          <w:color w:val="000000"/>
          <w:sz w:val="28"/>
          <w:szCs w:val="28"/>
          <w:rtl/>
          <w:lang w:bidi="fa-IR"/>
        </w:rPr>
        <w:t>لد الأولی</w:t>
      </w:r>
      <w:r w:rsidR="00FE5C17" w:rsidRPr="00361872">
        <w:rPr>
          <w:rFonts w:ascii="Sakkal Majalla" w:hAnsi="Sakkal Majalla" w:cs="Sakkal Majalla"/>
          <w:color w:val="000000"/>
          <w:sz w:val="28"/>
          <w:szCs w:val="28"/>
          <w:rtl/>
          <w:lang w:bidi="fa-IR"/>
        </w:rPr>
        <w:t>، ب</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روت</w:t>
      </w:r>
      <w:r w:rsidR="00FE5C17" w:rsidRPr="00361872">
        <w:rPr>
          <w:rFonts w:ascii="Sakkal Majalla" w:hAnsi="Sakkal Majalla" w:cs="Sakkal Majalla"/>
          <w:color w:val="000000"/>
          <w:sz w:val="28"/>
          <w:szCs w:val="28"/>
          <w:rtl/>
          <w:lang w:bidi="fa-IR"/>
        </w:rPr>
        <w:t>: دار الکتب العلم</w:t>
      </w:r>
      <w:r w:rsidR="00FE5C17" w:rsidRPr="00361872">
        <w:rPr>
          <w:rFonts w:ascii="Sakkal Majalla" w:hAnsi="Sakkal Majalla" w:cs="Sakkal Majalla" w:hint="cs"/>
          <w:color w:val="000000"/>
          <w:sz w:val="28"/>
          <w:szCs w:val="28"/>
          <w:rtl/>
          <w:lang w:bidi="fa-IR"/>
        </w:rPr>
        <w:t>ی</w:t>
      </w:r>
      <w:r w:rsidR="00FE5C17" w:rsidRPr="00361872">
        <w:rPr>
          <w:rFonts w:ascii="Sakkal Majalla" w:hAnsi="Sakkal Majalla" w:cs="Sakkal Majalla" w:hint="eastAsia"/>
          <w:color w:val="000000"/>
          <w:sz w:val="28"/>
          <w:szCs w:val="28"/>
          <w:rtl/>
          <w:lang w:bidi="fa-IR"/>
        </w:rPr>
        <w:t>ة</w:t>
      </w:r>
      <w:r w:rsidR="00FE5C17" w:rsidRPr="00361872">
        <w:rPr>
          <w:rFonts w:ascii="Sakkal Majalla" w:hAnsi="Sakkal Majalla" w:cs="Sakkal Majalla"/>
          <w:color w:val="000000"/>
          <w:sz w:val="28"/>
          <w:szCs w:val="28"/>
          <w:rtl/>
          <w:lang w:bidi="fa-IR"/>
        </w:rPr>
        <w:t>.</w:t>
      </w:r>
    </w:p>
    <w:p w14:paraId="5DA60255" w14:textId="0A13626A" w:rsidR="00FE5C17" w:rsidRPr="00361872" w:rsidRDefault="004703B8" w:rsidP="00FE5C17">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الصحراوي مسعود (</w:t>
      </w:r>
      <w:r w:rsidR="00FE5C17" w:rsidRPr="00361872">
        <w:rPr>
          <w:rFonts w:ascii="Sakkal Majalla" w:hAnsi="Sakkal Majalla" w:cs="Sakkal Majalla" w:hint="cs"/>
          <w:color w:val="000000"/>
          <w:sz w:val="28"/>
          <w:szCs w:val="28"/>
          <w:rtl/>
          <w:lang w:bidi="fa-IR"/>
        </w:rPr>
        <w:t>2005</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التداولیة عند علماء العرب: دراسة تداولیة لظاهرة الأفعال الکلامیة في التراث اللساني العربي، بیروت: دار الطلیعة. </w:t>
      </w:r>
    </w:p>
    <w:p w14:paraId="44B463E6" w14:textId="24B32A37"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rPr>
      </w:pPr>
      <w:r>
        <w:rPr>
          <w:rFonts w:ascii="Sakkal Majalla" w:hAnsi="Sakkal Majalla" w:cs="Sakkal Majalla" w:hint="cs"/>
          <w:color w:val="000000"/>
          <w:sz w:val="28"/>
          <w:szCs w:val="28"/>
          <w:rtl/>
        </w:rPr>
        <w:t xml:space="preserve">- </w:t>
      </w:r>
      <w:r w:rsidR="00FE5C17" w:rsidRPr="00361872">
        <w:rPr>
          <w:rFonts w:ascii="Sakkal Majalla" w:hAnsi="Sakkal Majalla" w:cs="Sakkal Majalla"/>
          <w:color w:val="000000"/>
          <w:sz w:val="28"/>
          <w:szCs w:val="28"/>
          <w:rtl/>
        </w:rPr>
        <w:t>الصقلاوي سع</w:t>
      </w:r>
      <w:r w:rsidR="00FE5C17" w:rsidRPr="00361872">
        <w:rPr>
          <w:rFonts w:ascii="Sakkal Majalla" w:hAnsi="Sakkal Majalla" w:cs="Sakkal Majalla" w:hint="cs"/>
          <w:color w:val="000000"/>
          <w:sz w:val="28"/>
          <w:szCs w:val="28"/>
          <w:rtl/>
        </w:rPr>
        <w:t>ی</w:t>
      </w:r>
      <w:r w:rsidR="00FE5C17" w:rsidRPr="00361872">
        <w:rPr>
          <w:rFonts w:ascii="Sakkal Majalla" w:hAnsi="Sakkal Majalla" w:cs="Sakkal Majalla" w:hint="eastAsia"/>
          <w:color w:val="000000"/>
          <w:sz w:val="28"/>
          <w:szCs w:val="28"/>
          <w:rtl/>
        </w:rPr>
        <w:t>د</w:t>
      </w:r>
      <w:r w:rsidR="00FE5C17" w:rsidRPr="00361872">
        <w:rPr>
          <w:rFonts w:ascii="Sakkal Majalla" w:hAnsi="Sakkal Majalla" w:cs="Sakkal Majalla"/>
          <w:color w:val="000000"/>
          <w:sz w:val="28"/>
          <w:szCs w:val="28"/>
          <w:rtl/>
        </w:rPr>
        <w:t xml:space="preserve"> </w:t>
      </w:r>
      <w:r>
        <w:rPr>
          <w:rFonts w:ascii="Sakkal Majalla" w:hAnsi="Sakkal Majalla" w:cs="Sakkal Majalla" w:hint="cs"/>
          <w:color w:val="000000"/>
          <w:sz w:val="28"/>
          <w:szCs w:val="28"/>
          <w:rtl/>
        </w:rPr>
        <w:t>(</w:t>
      </w:r>
      <w:r w:rsidR="00FE5C17" w:rsidRPr="00361872">
        <w:rPr>
          <w:rFonts w:ascii="Sakkal Majalla" w:hAnsi="Sakkal Majalla" w:cs="Sakkal Majalla"/>
          <w:color w:val="000000"/>
          <w:sz w:val="28"/>
          <w:szCs w:val="28"/>
          <w:rtl/>
        </w:rPr>
        <w:t>1975</w:t>
      </w:r>
      <w:r>
        <w:rPr>
          <w:rFonts w:ascii="Sakkal Majalla" w:hAnsi="Sakkal Majalla" w:cs="Sakkal Majalla" w:hint="cs"/>
          <w:color w:val="000000"/>
          <w:sz w:val="28"/>
          <w:szCs w:val="28"/>
          <w:rtl/>
        </w:rPr>
        <w:t>)</w:t>
      </w:r>
      <w:r w:rsidR="00FE5C17" w:rsidRPr="00361872">
        <w:rPr>
          <w:rFonts w:ascii="Sakkal Majalla" w:hAnsi="Sakkal Majalla" w:cs="Sakkal Majalla" w:hint="cs"/>
          <w:color w:val="000000"/>
          <w:sz w:val="28"/>
          <w:szCs w:val="28"/>
          <w:rtl/>
        </w:rPr>
        <w:t>.</w:t>
      </w:r>
      <w:r w:rsidR="00FE5C17" w:rsidRPr="00361872">
        <w:rPr>
          <w:rFonts w:ascii="Sakkal Majalla" w:hAnsi="Sakkal Majalla" w:cs="Sakkal Majalla"/>
          <w:color w:val="000000"/>
          <w:sz w:val="28"/>
          <w:szCs w:val="28"/>
          <w:rtl/>
        </w:rPr>
        <w:t xml:space="preserve"> ترن</w:t>
      </w:r>
      <w:r w:rsidR="00FE5C17" w:rsidRPr="00361872">
        <w:rPr>
          <w:rFonts w:ascii="Sakkal Majalla" w:hAnsi="Sakkal Majalla" w:cs="Sakkal Majalla" w:hint="cs"/>
          <w:color w:val="000000"/>
          <w:sz w:val="28"/>
          <w:szCs w:val="28"/>
          <w:rtl/>
        </w:rPr>
        <w:t>ی</w:t>
      </w:r>
      <w:r w:rsidR="00FE5C17" w:rsidRPr="00361872">
        <w:rPr>
          <w:rFonts w:ascii="Sakkal Majalla" w:hAnsi="Sakkal Majalla" w:cs="Sakkal Majalla" w:hint="eastAsia"/>
          <w:color w:val="000000"/>
          <w:sz w:val="28"/>
          <w:szCs w:val="28"/>
          <w:rtl/>
        </w:rPr>
        <w:t>مة</w:t>
      </w:r>
      <w:r w:rsidR="00FE5C17" w:rsidRPr="00361872">
        <w:rPr>
          <w:rFonts w:ascii="Sakkal Majalla" w:hAnsi="Sakkal Majalla" w:cs="Sakkal Majalla"/>
          <w:color w:val="000000"/>
          <w:sz w:val="28"/>
          <w:szCs w:val="28"/>
          <w:rtl/>
        </w:rPr>
        <w:t xml:space="preserve"> الأمل، مسقط: منشورات وزارة الإعلام والثقافة.</w:t>
      </w:r>
    </w:p>
    <w:p w14:paraId="05E04A8A" w14:textId="3BCC53C7" w:rsidR="00FE5C17" w:rsidRPr="00361872" w:rsidRDefault="00FE5C17" w:rsidP="004703B8">
      <w:pPr>
        <w:autoSpaceDE w:val="0"/>
        <w:autoSpaceDN w:val="0"/>
        <w:bidi/>
        <w:adjustRightInd w:val="0"/>
        <w:spacing w:after="0" w:line="240" w:lineRule="auto"/>
        <w:jc w:val="both"/>
        <w:rPr>
          <w:rFonts w:ascii="Sakkal Majalla" w:hAnsi="Sakkal Majalla" w:cs="Sakkal Majalla"/>
          <w:color w:val="000000"/>
          <w:sz w:val="28"/>
          <w:szCs w:val="28"/>
          <w:rtl/>
        </w:rPr>
      </w:pPr>
      <w:r w:rsidRPr="00361872">
        <w:rPr>
          <w:rFonts w:ascii="Sakkal Majalla" w:hAnsi="Sakkal Majalla" w:cs="Sakkal Majalla" w:hint="cs"/>
          <w:color w:val="000000"/>
          <w:sz w:val="28"/>
          <w:szCs w:val="28"/>
          <w:rtl/>
        </w:rPr>
        <w:t>ـــــــــــــــــــــــــــــــــــــــــــــــــــــــــــــــــــــــــــ</w:t>
      </w:r>
      <w:r w:rsidRPr="00361872">
        <w:rPr>
          <w:rFonts w:ascii="Sakkal Majalla" w:hAnsi="Sakkal Majalla" w:cs="Sakkal Majalla"/>
          <w:color w:val="000000"/>
          <w:sz w:val="28"/>
          <w:szCs w:val="28"/>
          <w:rtl/>
        </w:rPr>
        <w:t xml:space="preserve"> </w:t>
      </w:r>
      <w:r w:rsidR="004703B8">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1985</w:t>
      </w:r>
      <w:r w:rsidR="004703B8">
        <w:rPr>
          <w:rFonts w:ascii="Sakkal Majalla" w:hAnsi="Sakkal Majalla" w:cs="Sakkal Majalla" w:hint="cs"/>
          <w:color w:val="000000"/>
          <w:sz w:val="28"/>
          <w:szCs w:val="28"/>
          <w:rtl/>
        </w:rPr>
        <w:t>)</w:t>
      </w:r>
      <w:r w:rsidRPr="00361872">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 xml:space="preserve"> أنت لي قد</w:t>
      </w:r>
      <w:r w:rsidRPr="00361872">
        <w:rPr>
          <w:rFonts w:ascii="Sakkal Majalla" w:hAnsi="Sakkal Majalla" w:cs="Sakkal Majalla" w:hint="cs"/>
          <w:color w:val="000000"/>
          <w:sz w:val="28"/>
          <w:szCs w:val="28"/>
          <w:rtl/>
        </w:rPr>
        <w:t>ر</w:t>
      </w:r>
      <w:r w:rsidRPr="00361872">
        <w:rPr>
          <w:rFonts w:ascii="Sakkal Majalla" w:hAnsi="Sakkal Majalla" w:cs="Sakkal Majalla"/>
          <w:color w:val="000000"/>
          <w:sz w:val="28"/>
          <w:szCs w:val="28"/>
          <w:rtl/>
        </w:rPr>
        <w:t>،</w:t>
      </w:r>
      <w:r w:rsidRPr="00361872">
        <w:rPr>
          <w:rFonts w:ascii="Sakkal Majalla" w:hAnsi="Sakkal Majalla" w:cs="Sakkal Majalla" w:hint="cs"/>
          <w:color w:val="000000"/>
          <w:sz w:val="28"/>
          <w:szCs w:val="28"/>
          <w:rtl/>
        </w:rPr>
        <w:t xml:space="preserve"> </w:t>
      </w:r>
      <w:r w:rsidRPr="00361872">
        <w:rPr>
          <w:rFonts w:ascii="Sakkal Majalla" w:hAnsi="Sakkal Majalla" w:cs="Sakkal Majalla"/>
          <w:color w:val="000000"/>
          <w:sz w:val="28"/>
          <w:szCs w:val="28"/>
          <w:rtl/>
        </w:rPr>
        <w:t>مسقط: مطابع النهضة.</w:t>
      </w:r>
    </w:p>
    <w:p w14:paraId="08984569" w14:textId="1DD2D1EE" w:rsidR="00FE5C17" w:rsidRPr="00361872" w:rsidRDefault="00FE5C17"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sidRPr="00361872">
        <w:rPr>
          <w:rFonts w:ascii="Sakkal Majalla" w:hAnsi="Sakkal Majalla" w:cs="Sakkal Majalla"/>
          <w:color w:val="000000"/>
          <w:sz w:val="28"/>
          <w:szCs w:val="28"/>
          <w:rtl/>
          <w:lang w:bidi="fa-IR"/>
        </w:rPr>
        <w:t xml:space="preserve">ـــــــــــــــــــــــــــــــــــــــــــــــــــــــــــــــــــــــــــ </w:t>
      </w:r>
      <w:r w:rsidR="004703B8">
        <w:rPr>
          <w:rFonts w:ascii="Sakkal Majalla" w:hAnsi="Sakkal Majalla" w:cs="Sakkal Majalla" w:hint="cs"/>
          <w:color w:val="000000"/>
          <w:sz w:val="28"/>
          <w:szCs w:val="28"/>
          <w:rtl/>
          <w:lang w:bidi="fa-IR"/>
        </w:rPr>
        <w:t>(</w:t>
      </w:r>
      <w:r w:rsidRPr="00361872">
        <w:rPr>
          <w:rFonts w:ascii="Sakkal Majalla" w:hAnsi="Sakkal Majalla" w:cs="Sakkal Majalla"/>
          <w:color w:val="000000"/>
          <w:sz w:val="28"/>
          <w:szCs w:val="28"/>
          <w:rtl/>
          <w:lang w:bidi="fa-IR"/>
        </w:rPr>
        <w:t>1999</w:t>
      </w:r>
      <w:r w:rsidR="004703B8">
        <w:rPr>
          <w:rFonts w:ascii="Sakkal Majalla" w:hAnsi="Sakkal Majalla" w:cs="Sakkal Majalla" w:hint="cs"/>
          <w:color w:val="000000"/>
          <w:sz w:val="28"/>
          <w:szCs w:val="28"/>
          <w:rtl/>
          <w:lang w:bidi="fa-IR"/>
        </w:rPr>
        <w:t>)</w:t>
      </w:r>
      <w:r w:rsidRPr="00361872">
        <w:rPr>
          <w:rFonts w:ascii="Sakkal Majalla" w:hAnsi="Sakkal Majalla" w:cs="Sakkal Majalla" w:hint="cs"/>
          <w:color w:val="000000"/>
          <w:sz w:val="28"/>
          <w:szCs w:val="28"/>
          <w:rtl/>
          <w:lang w:bidi="fa-IR"/>
        </w:rPr>
        <w:t>.</w:t>
      </w:r>
      <w:r w:rsidRPr="00361872">
        <w:rPr>
          <w:rFonts w:ascii="Sakkal Majalla" w:hAnsi="Sakkal Majalla" w:cs="Sakkal Majalla"/>
          <w:color w:val="000000"/>
          <w:sz w:val="28"/>
          <w:szCs w:val="28"/>
          <w:rtl/>
          <w:lang w:bidi="fa-IR"/>
        </w:rPr>
        <w:t xml:space="preserve"> أجنحة النهار، مسقط: مطابع النهضة.</w:t>
      </w:r>
    </w:p>
    <w:p w14:paraId="54AB863D" w14:textId="6A280EF6" w:rsidR="00FE5C17" w:rsidRPr="00361872" w:rsidRDefault="00FE5C17" w:rsidP="004703B8">
      <w:pPr>
        <w:autoSpaceDE w:val="0"/>
        <w:autoSpaceDN w:val="0"/>
        <w:bidi/>
        <w:adjustRightInd w:val="0"/>
        <w:spacing w:after="0" w:line="240" w:lineRule="auto"/>
        <w:jc w:val="both"/>
        <w:rPr>
          <w:rFonts w:ascii="Sakkal Majalla" w:hAnsi="Sakkal Majalla" w:cs="Sakkal Majalla"/>
          <w:color w:val="000000"/>
          <w:sz w:val="28"/>
          <w:szCs w:val="28"/>
          <w:rtl/>
        </w:rPr>
      </w:pPr>
      <w:r w:rsidRPr="00361872">
        <w:rPr>
          <w:rFonts w:ascii="Sakkal Majalla" w:hAnsi="Sakkal Majalla" w:cs="Sakkal Majalla"/>
          <w:color w:val="000000"/>
          <w:sz w:val="28"/>
          <w:szCs w:val="28"/>
          <w:rtl/>
        </w:rPr>
        <w:t xml:space="preserve">ـــــــــــــــــــــــــــــــــــــــــــــــــــــــــــــــــــــــــــ </w:t>
      </w:r>
      <w:r w:rsidR="004703B8">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2004</w:t>
      </w:r>
      <w:r w:rsidR="004703B8">
        <w:rPr>
          <w:rFonts w:ascii="Sakkal Majalla" w:hAnsi="Sakkal Majalla" w:cs="Sakkal Majalla" w:hint="cs"/>
          <w:color w:val="000000"/>
          <w:sz w:val="28"/>
          <w:szCs w:val="28"/>
          <w:rtl/>
        </w:rPr>
        <w:t>)</w:t>
      </w:r>
      <w:r w:rsidRPr="00361872">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 xml:space="preserve"> نش</w:t>
      </w:r>
      <w:r w:rsidRPr="00361872">
        <w:rPr>
          <w:rFonts w:ascii="Sakkal Majalla" w:hAnsi="Sakkal Majalla" w:cs="Sakkal Majalla" w:hint="cs"/>
          <w:color w:val="000000"/>
          <w:sz w:val="28"/>
          <w:szCs w:val="28"/>
          <w:rtl/>
        </w:rPr>
        <w:t>ی</w:t>
      </w:r>
      <w:r w:rsidRPr="00361872">
        <w:rPr>
          <w:rFonts w:ascii="Sakkal Majalla" w:hAnsi="Sakkal Majalla" w:cs="Sakkal Majalla" w:hint="eastAsia"/>
          <w:color w:val="000000"/>
          <w:sz w:val="28"/>
          <w:szCs w:val="28"/>
          <w:rtl/>
        </w:rPr>
        <w:t>د</w:t>
      </w:r>
      <w:r w:rsidRPr="00361872">
        <w:rPr>
          <w:rFonts w:ascii="Sakkal Majalla" w:hAnsi="Sakkal Majalla" w:cs="Sakkal Majalla"/>
          <w:color w:val="000000"/>
          <w:sz w:val="28"/>
          <w:szCs w:val="28"/>
          <w:rtl/>
        </w:rPr>
        <w:t xml:space="preserve"> الماء، مسقط: مطابع النهضة.</w:t>
      </w:r>
    </w:p>
    <w:p w14:paraId="5349BBBC" w14:textId="0F527A3C" w:rsidR="00FE5C17" w:rsidRPr="00361872" w:rsidRDefault="00FE5C17" w:rsidP="004703B8">
      <w:pPr>
        <w:autoSpaceDE w:val="0"/>
        <w:autoSpaceDN w:val="0"/>
        <w:bidi/>
        <w:adjustRightInd w:val="0"/>
        <w:spacing w:after="0" w:line="240" w:lineRule="auto"/>
        <w:jc w:val="both"/>
        <w:rPr>
          <w:rFonts w:ascii="Sakkal Majalla" w:hAnsi="Sakkal Majalla" w:cs="Sakkal Majalla"/>
          <w:color w:val="000000"/>
          <w:sz w:val="28"/>
          <w:szCs w:val="28"/>
          <w:rtl/>
        </w:rPr>
      </w:pPr>
      <w:r w:rsidRPr="00361872">
        <w:rPr>
          <w:rFonts w:ascii="Sakkal Majalla" w:hAnsi="Sakkal Majalla" w:cs="Sakkal Majalla"/>
          <w:color w:val="000000"/>
          <w:sz w:val="28"/>
          <w:szCs w:val="28"/>
          <w:rtl/>
        </w:rPr>
        <w:t xml:space="preserve">ـــــــــــــــــــــــــــــــــــــــــــــــــــــــــــــــــــــــــــ </w:t>
      </w:r>
      <w:r w:rsidR="004703B8">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2020</w:t>
      </w:r>
      <w:r w:rsidR="004703B8">
        <w:rPr>
          <w:rFonts w:ascii="Sakkal Majalla" w:hAnsi="Sakkal Majalla" w:cs="Sakkal Majalla" w:hint="cs"/>
          <w:color w:val="000000"/>
          <w:sz w:val="28"/>
          <w:szCs w:val="28"/>
          <w:rtl/>
        </w:rPr>
        <w:t>)</w:t>
      </w:r>
      <w:r w:rsidRPr="00361872">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 xml:space="preserve"> ما تبق</w:t>
      </w:r>
      <w:r w:rsidRPr="00361872">
        <w:rPr>
          <w:rFonts w:ascii="Sakkal Majalla" w:hAnsi="Sakkal Majalla" w:cs="Sakkal Majalla" w:hint="cs"/>
          <w:color w:val="000000"/>
          <w:sz w:val="28"/>
          <w:szCs w:val="28"/>
          <w:rtl/>
        </w:rPr>
        <w:t>ی</w:t>
      </w:r>
      <w:r w:rsidRPr="00361872">
        <w:rPr>
          <w:rFonts w:ascii="Sakkal Majalla" w:hAnsi="Sakkal Majalla" w:cs="Sakkal Majalla"/>
          <w:color w:val="000000"/>
          <w:sz w:val="28"/>
          <w:szCs w:val="28"/>
          <w:rtl/>
        </w:rPr>
        <w:t xml:space="preserve"> من صحف الوجد، ب</w:t>
      </w:r>
      <w:r w:rsidRPr="00361872">
        <w:rPr>
          <w:rFonts w:ascii="Sakkal Majalla" w:hAnsi="Sakkal Majalla" w:cs="Sakkal Majalla" w:hint="cs"/>
          <w:color w:val="000000"/>
          <w:sz w:val="28"/>
          <w:szCs w:val="28"/>
          <w:rtl/>
        </w:rPr>
        <w:t>ی</w:t>
      </w:r>
      <w:r w:rsidRPr="00361872">
        <w:rPr>
          <w:rFonts w:ascii="Sakkal Majalla" w:hAnsi="Sakkal Majalla" w:cs="Sakkal Majalla" w:hint="eastAsia"/>
          <w:color w:val="000000"/>
          <w:sz w:val="28"/>
          <w:szCs w:val="28"/>
          <w:rtl/>
        </w:rPr>
        <w:t>روت</w:t>
      </w:r>
      <w:r w:rsidRPr="00361872">
        <w:rPr>
          <w:rFonts w:ascii="Sakkal Majalla" w:hAnsi="Sakkal Majalla" w:cs="Sakkal Majalla"/>
          <w:color w:val="000000"/>
          <w:sz w:val="28"/>
          <w:szCs w:val="28"/>
          <w:rtl/>
        </w:rPr>
        <w:t>: المرکز الدولي للخدمات الثقاف</w:t>
      </w:r>
      <w:r w:rsidRPr="00361872">
        <w:rPr>
          <w:rFonts w:ascii="Sakkal Majalla" w:hAnsi="Sakkal Majalla" w:cs="Sakkal Majalla" w:hint="cs"/>
          <w:color w:val="000000"/>
          <w:sz w:val="28"/>
          <w:szCs w:val="28"/>
          <w:rtl/>
        </w:rPr>
        <w:t>ی</w:t>
      </w:r>
      <w:r w:rsidRPr="00361872">
        <w:rPr>
          <w:rFonts w:ascii="Sakkal Majalla" w:hAnsi="Sakkal Majalla" w:cs="Sakkal Majalla" w:hint="eastAsia"/>
          <w:color w:val="000000"/>
          <w:sz w:val="28"/>
          <w:szCs w:val="28"/>
          <w:rtl/>
        </w:rPr>
        <w:t>ة</w:t>
      </w:r>
      <w:r w:rsidRPr="00361872">
        <w:rPr>
          <w:rFonts w:ascii="Sakkal Majalla" w:hAnsi="Sakkal Majalla" w:cs="Sakkal Majalla"/>
          <w:color w:val="000000"/>
          <w:sz w:val="28"/>
          <w:szCs w:val="28"/>
          <w:rtl/>
        </w:rPr>
        <w:t>.</w:t>
      </w:r>
    </w:p>
    <w:p w14:paraId="4EB3F283" w14:textId="2C673B16" w:rsidR="00FE5C17" w:rsidRPr="00361872" w:rsidRDefault="00FE5C17" w:rsidP="004703B8">
      <w:pPr>
        <w:autoSpaceDE w:val="0"/>
        <w:autoSpaceDN w:val="0"/>
        <w:bidi/>
        <w:adjustRightInd w:val="0"/>
        <w:spacing w:after="0" w:line="240" w:lineRule="auto"/>
        <w:jc w:val="both"/>
        <w:rPr>
          <w:rFonts w:ascii="Sakkal Majalla" w:hAnsi="Sakkal Majalla" w:cs="Sakkal Majalla"/>
          <w:color w:val="000000"/>
          <w:sz w:val="28"/>
          <w:szCs w:val="28"/>
          <w:rtl/>
        </w:rPr>
      </w:pPr>
      <w:r w:rsidRPr="00361872">
        <w:rPr>
          <w:rFonts w:ascii="Sakkal Majalla" w:hAnsi="Sakkal Majalla" w:cs="Sakkal Majalla"/>
          <w:color w:val="000000"/>
          <w:sz w:val="28"/>
          <w:szCs w:val="28"/>
          <w:rtl/>
        </w:rPr>
        <w:t xml:space="preserve">ـــــــــــــــــــــــــــــــــــــــــــــــــــــــــــــــــــــــــــ </w:t>
      </w:r>
      <w:r w:rsidR="004703B8">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2022</w:t>
      </w:r>
      <w:r w:rsidR="004703B8">
        <w:rPr>
          <w:rFonts w:ascii="Sakkal Majalla" w:hAnsi="Sakkal Majalla" w:cs="Sakkal Majalla" w:hint="cs"/>
          <w:color w:val="000000"/>
          <w:sz w:val="28"/>
          <w:szCs w:val="28"/>
          <w:rtl/>
        </w:rPr>
        <w:t>)</w:t>
      </w:r>
      <w:r w:rsidRPr="00361872">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 xml:space="preserve"> غارق </w:t>
      </w:r>
      <w:r w:rsidRPr="00361872">
        <w:rPr>
          <w:rFonts w:ascii="Sakkal Majalla" w:hAnsi="Sakkal Majalla" w:cs="Sakkal Majalla" w:hint="cs"/>
          <w:color w:val="000000"/>
          <w:sz w:val="28"/>
          <w:szCs w:val="28"/>
          <w:rtl/>
        </w:rPr>
        <w:t>ی</w:t>
      </w:r>
      <w:r w:rsidRPr="00361872">
        <w:rPr>
          <w:rFonts w:ascii="Sakkal Majalla" w:hAnsi="Sakkal Majalla" w:cs="Sakkal Majalla" w:hint="eastAsia"/>
          <w:color w:val="000000"/>
          <w:sz w:val="28"/>
          <w:szCs w:val="28"/>
          <w:rtl/>
        </w:rPr>
        <w:t>غني،</w:t>
      </w:r>
      <w:r w:rsidRPr="00361872">
        <w:rPr>
          <w:rFonts w:ascii="Sakkal Majalla" w:hAnsi="Sakkal Majalla" w:cs="Sakkal Majalla"/>
          <w:color w:val="000000"/>
          <w:sz w:val="28"/>
          <w:szCs w:val="28"/>
          <w:rtl/>
        </w:rPr>
        <w:t xml:space="preserve"> ب</w:t>
      </w:r>
      <w:r w:rsidRPr="00361872">
        <w:rPr>
          <w:rFonts w:ascii="Sakkal Majalla" w:hAnsi="Sakkal Majalla" w:cs="Sakkal Majalla" w:hint="cs"/>
          <w:color w:val="000000"/>
          <w:sz w:val="28"/>
          <w:szCs w:val="28"/>
          <w:rtl/>
        </w:rPr>
        <w:t>ی</w:t>
      </w:r>
      <w:r w:rsidRPr="00361872">
        <w:rPr>
          <w:rFonts w:ascii="Sakkal Majalla" w:hAnsi="Sakkal Majalla" w:cs="Sakkal Majalla" w:hint="eastAsia"/>
          <w:color w:val="000000"/>
          <w:sz w:val="28"/>
          <w:szCs w:val="28"/>
          <w:rtl/>
        </w:rPr>
        <w:t>روت</w:t>
      </w:r>
      <w:r w:rsidRPr="00361872">
        <w:rPr>
          <w:rFonts w:ascii="Sakkal Majalla" w:hAnsi="Sakkal Majalla" w:cs="Sakkal Majalla"/>
          <w:color w:val="000000"/>
          <w:sz w:val="28"/>
          <w:szCs w:val="28"/>
          <w:rtl/>
        </w:rPr>
        <w:t>: المرکز الدولي للخدمات الثقاف</w:t>
      </w:r>
      <w:r w:rsidRPr="00361872">
        <w:rPr>
          <w:rFonts w:ascii="Sakkal Majalla" w:hAnsi="Sakkal Majalla" w:cs="Sakkal Majalla" w:hint="cs"/>
          <w:color w:val="000000"/>
          <w:sz w:val="28"/>
          <w:szCs w:val="28"/>
          <w:rtl/>
        </w:rPr>
        <w:t>ی</w:t>
      </w:r>
      <w:r w:rsidRPr="00361872">
        <w:rPr>
          <w:rFonts w:ascii="Sakkal Majalla" w:hAnsi="Sakkal Majalla" w:cs="Sakkal Majalla" w:hint="eastAsia"/>
          <w:color w:val="000000"/>
          <w:sz w:val="28"/>
          <w:szCs w:val="28"/>
          <w:rtl/>
        </w:rPr>
        <w:t>ة</w:t>
      </w:r>
      <w:r w:rsidRPr="00361872">
        <w:rPr>
          <w:rFonts w:ascii="Sakkal Majalla" w:hAnsi="Sakkal Majalla" w:cs="Sakkal Majalla"/>
          <w:color w:val="000000"/>
          <w:sz w:val="28"/>
          <w:szCs w:val="28"/>
          <w:rtl/>
        </w:rPr>
        <w:t>.</w:t>
      </w:r>
    </w:p>
    <w:p w14:paraId="1130C44C" w14:textId="11380011" w:rsidR="00FE5C17" w:rsidRPr="00361872" w:rsidRDefault="00FE5C17" w:rsidP="004703B8">
      <w:pPr>
        <w:autoSpaceDE w:val="0"/>
        <w:autoSpaceDN w:val="0"/>
        <w:bidi/>
        <w:adjustRightInd w:val="0"/>
        <w:spacing w:after="0" w:line="240" w:lineRule="auto"/>
        <w:jc w:val="both"/>
        <w:rPr>
          <w:rFonts w:ascii="Sakkal Majalla" w:hAnsi="Sakkal Majalla" w:cs="Sakkal Majalla"/>
          <w:color w:val="000000"/>
          <w:sz w:val="28"/>
          <w:szCs w:val="28"/>
        </w:rPr>
      </w:pPr>
      <w:r w:rsidRPr="00361872">
        <w:rPr>
          <w:rFonts w:ascii="Sakkal Majalla" w:hAnsi="Sakkal Majalla" w:cs="Sakkal Majalla"/>
          <w:color w:val="000000"/>
          <w:sz w:val="28"/>
          <w:szCs w:val="28"/>
          <w:rtl/>
        </w:rPr>
        <w:t xml:space="preserve">ـــــــــــــــــــــــــــــــــــــــــــــــــــــــــــــــــــــــــــ </w:t>
      </w:r>
      <w:r w:rsidR="004703B8">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2022</w:t>
      </w:r>
      <w:r w:rsidR="004703B8">
        <w:rPr>
          <w:rFonts w:ascii="Sakkal Majalla" w:hAnsi="Sakkal Majalla" w:cs="Sakkal Majalla" w:hint="cs"/>
          <w:color w:val="000000"/>
          <w:sz w:val="28"/>
          <w:szCs w:val="28"/>
          <w:rtl/>
        </w:rPr>
        <w:t>)</w:t>
      </w:r>
      <w:r w:rsidRPr="00361872">
        <w:rPr>
          <w:rFonts w:ascii="Sakkal Majalla" w:hAnsi="Sakkal Majalla" w:cs="Sakkal Majalla" w:hint="cs"/>
          <w:color w:val="000000"/>
          <w:sz w:val="28"/>
          <w:szCs w:val="28"/>
          <w:rtl/>
        </w:rPr>
        <w:t>.</w:t>
      </w:r>
      <w:r w:rsidRPr="00361872">
        <w:rPr>
          <w:rFonts w:ascii="Sakkal Majalla" w:hAnsi="Sakkal Majalla" w:cs="Sakkal Majalla"/>
          <w:color w:val="000000"/>
          <w:sz w:val="28"/>
          <w:szCs w:val="28"/>
          <w:rtl/>
        </w:rPr>
        <w:t xml:space="preserve"> نوره، ب</w:t>
      </w:r>
      <w:r w:rsidRPr="00361872">
        <w:rPr>
          <w:rFonts w:ascii="Sakkal Majalla" w:hAnsi="Sakkal Majalla" w:cs="Sakkal Majalla" w:hint="cs"/>
          <w:color w:val="000000"/>
          <w:sz w:val="28"/>
          <w:szCs w:val="28"/>
          <w:rtl/>
        </w:rPr>
        <w:t>ی</w:t>
      </w:r>
      <w:r w:rsidRPr="00361872">
        <w:rPr>
          <w:rFonts w:ascii="Sakkal Majalla" w:hAnsi="Sakkal Majalla" w:cs="Sakkal Majalla" w:hint="eastAsia"/>
          <w:color w:val="000000"/>
          <w:sz w:val="28"/>
          <w:szCs w:val="28"/>
          <w:rtl/>
        </w:rPr>
        <w:t>روت</w:t>
      </w:r>
      <w:r w:rsidRPr="00361872">
        <w:rPr>
          <w:rFonts w:ascii="Sakkal Majalla" w:hAnsi="Sakkal Majalla" w:cs="Sakkal Majalla"/>
          <w:color w:val="000000"/>
          <w:sz w:val="28"/>
          <w:szCs w:val="28"/>
          <w:rtl/>
        </w:rPr>
        <w:t>: المرکز الدولي للخدمات الثقاف</w:t>
      </w:r>
      <w:r w:rsidRPr="00361872">
        <w:rPr>
          <w:rFonts w:ascii="Sakkal Majalla" w:hAnsi="Sakkal Majalla" w:cs="Sakkal Majalla" w:hint="cs"/>
          <w:color w:val="000000"/>
          <w:sz w:val="28"/>
          <w:szCs w:val="28"/>
          <w:rtl/>
        </w:rPr>
        <w:t>ی</w:t>
      </w:r>
      <w:r w:rsidRPr="00361872">
        <w:rPr>
          <w:rFonts w:ascii="Sakkal Majalla" w:hAnsi="Sakkal Majalla" w:cs="Sakkal Majalla" w:hint="eastAsia"/>
          <w:color w:val="000000"/>
          <w:sz w:val="28"/>
          <w:szCs w:val="28"/>
          <w:rtl/>
        </w:rPr>
        <w:t>ة</w:t>
      </w:r>
      <w:r w:rsidRPr="00361872">
        <w:rPr>
          <w:rFonts w:ascii="Sakkal Majalla" w:hAnsi="Sakkal Majalla" w:cs="Sakkal Majalla"/>
          <w:color w:val="000000"/>
          <w:sz w:val="28"/>
          <w:szCs w:val="28"/>
          <w:rtl/>
        </w:rPr>
        <w:t>.</w:t>
      </w:r>
    </w:p>
    <w:p w14:paraId="57695368" w14:textId="0240F65D"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 xml:space="preserve">طه عبد الرحمن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2000</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في أصول الحوار وتجدید علم الکلام، الطبعة الثانیة، بیروت: المرکز الثقافي العربي.</w:t>
      </w:r>
    </w:p>
    <w:p w14:paraId="7EB1A959" w14:textId="0867522E"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 xml:space="preserve">عبد السلام هارون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1985</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تحقیق وشرح البیان والتبیین لأبي عمرو بن بحر الجاحظ، الطبعة الخامسة، القاهرة: مکتبة الخانجي.</w:t>
      </w:r>
    </w:p>
    <w:p w14:paraId="00BAC31B" w14:textId="19A66406"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غافلي جمال؛ وخضري</w:t>
      </w:r>
      <w:r w:rsidR="005B0ECC">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علي؛ وبلاوي</w:t>
      </w:r>
      <w:r w:rsidR="005B0ECC">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رسول؛ وپورعابد</w:t>
      </w:r>
      <w:r w:rsidR="005B0ECC">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محمدجواد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2024</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مبادئ الاستلزام الحواري في أشعار ولید سیف وفقاً لنظریة التداولیة، بحوث في اللغة العربیة، 16 (30)، 53-66.</w:t>
      </w:r>
    </w:p>
    <w:p w14:paraId="17DB9B62" w14:textId="7CAAD1DC"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 xml:space="preserve">غرایس بول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2012</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المنطق والمحادثة، ترجمة مجموعة من الأساتذة والباحثین، ضمن کتاب إطلالات علی النظریات اللسانیة والدلالیة في النصف الثاني من القرن العشرین، تونس: المجمع التونسي للعلوم والآداب والفنون.</w:t>
      </w:r>
    </w:p>
    <w:p w14:paraId="5EE4B766" w14:textId="7F1A2F17" w:rsidR="00FE5C17" w:rsidRPr="00361872" w:rsidRDefault="004703B8" w:rsidP="00FE5C17">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محسني حسین پور</w:t>
      </w:r>
      <w:r w:rsidR="005B0ECC">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سید شبر؛ وبلاوي</w:t>
      </w:r>
      <w:r w:rsidR="005B0ECC">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رسول؛ وپورعابد</w:t>
      </w:r>
      <w:r w:rsidR="005B0ECC">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محمد جواد؛ و</w:t>
      </w:r>
      <w:r>
        <w:rPr>
          <w:rFonts w:ascii="Sakkal Majalla" w:hAnsi="Sakkal Majalla" w:cs="Sakkal Majalla" w:hint="cs"/>
          <w:color w:val="000000"/>
          <w:sz w:val="28"/>
          <w:szCs w:val="28"/>
          <w:rtl/>
          <w:lang w:bidi="fa-IR"/>
        </w:rPr>
        <w:t>زارع</w:t>
      </w:r>
      <w:r w:rsidR="005B0ECC">
        <w:rPr>
          <w:rFonts w:ascii="Sakkal Majalla" w:hAnsi="Sakkal Majalla" w:cs="Sakkal Majalla" w:hint="cs"/>
          <w:color w:val="000000"/>
          <w:sz w:val="28"/>
          <w:szCs w:val="28"/>
          <w:rtl/>
          <w:lang w:bidi="fa-IR"/>
        </w:rPr>
        <w:t>،</w:t>
      </w:r>
      <w:r>
        <w:rPr>
          <w:rFonts w:ascii="Sakkal Majalla" w:hAnsi="Sakkal Majalla" w:cs="Sakkal Majalla" w:hint="cs"/>
          <w:color w:val="000000"/>
          <w:sz w:val="28"/>
          <w:szCs w:val="28"/>
          <w:rtl/>
          <w:lang w:bidi="fa-IR"/>
        </w:rPr>
        <w:t xml:space="preserve"> ناص</w:t>
      </w:r>
      <w:r w:rsidR="00462E34">
        <w:rPr>
          <w:rFonts w:ascii="Sakkal Majalla" w:hAnsi="Sakkal Majalla" w:cs="Sakkal Majalla" w:hint="cs"/>
          <w:color w:val="000000"/>
          <w:sz w:val="28"/>
          <w:szCs w:val="28"/>
          <w:rtl/>
          <w:lang w:bidi="fa-IR"/>
        </w:rPr>
        <w:t>ر</w:t>
      </w:r>
      <w:r w:rsidR="00FE5C17" w:rsidRPr="00361872">
        <w:rPr>
          <w:rFonts w:ascii="Sakkal Majalla" w:hAnsi="Sakkal Majalla" w:cs="Sakkal Majalla" w:hint="cs"/>
          <w:color w:val="000000"/>
          <w:sz w:val="28"/>
          <w:szCs w:val="28"/>
          <w:rtl/>
          <w:lang w:bidi="fa-IR"/>
        </w:rPr>
        <w:t>،</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xml:space="preserve"> 2026</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تداولیة الاستلزام الحواري في شعر سلیمان النبهان، آفاق الحضارة الإسلامیة، 28 (2)، 235-262.</w:t>
      </w:r>
    </w:p>
    <w:p w14:paraId="075C9D43" w14:textId="14CB0EC8" w:rsidR="00FE5C17" w:rsidRPr="00361872"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t xml:space="preserve">- </w:t>
      </w:r>
      <w:r w:rsidR="00FE5C17" w:rsidRPr="00361872">
        <w:rPr>
          <w:rFonts w:ascii="Sakkal Majalla" w:hAnsi="Sakkal Majalla" w:cs="Sakkal Majalla" w:hint="cs"/>
          <w:color w:val="000000"/>
          <w:sz w:val="28"/>
          <w:szCs w:val="28"/>
          <w:rtl/>
          <w:lang w:bidi="fa-IR"/>
        </w:rPr>
        <w:t>موسلار جا</w:t>
      </w:r>
      <w:r w:rsidR="00FE5C17" w:rsidRPr="00361872">
        <w:rPr>
          <w:rFonts w:ascii="Sakkal Majalla" w:hAnsi="Sakkal Majalla" w:cs="Sakkal Majalla" w:hint="cs"/>
          <w:color w:val="000000"/>
          <w:sz w:val="28"/>
          <w:szCs w:val="28"/>
          <w:rtl/>
        </w:rPr>
        <w:t>ك</w:t>
      </w:r>
      <w:r w:rsidR="00FE5C17" w:rsidRPr="00361872">
        <w:rPr>
          <w:rFonts w:ascii="Sakkal Majalla" w:hAnsi="Sakkal Majalla" w:cs="Sakkal Majalla" w:hint="cs"/>
          <w:color w:val="000000"/>
          <w:sz w:val="28"/>
          <w:szCs w:val="28"/>
          <w:rtl/>
          <w:lang w:bidi="fa-IR"/>
        </w:rPr>
        <w:t xml:space="preserve">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2010</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القاموس الموسوعي للتداولیة، تونس: دار سیناترا.</w:t>
      </w:r>
    </w:p>
    <w:p w14:paraId="0709BD01" w14:textId="53FFBB8E" w:rsidR="00FE5C17" w:rsidRDefault="004703B8" w:rsidP="004703B8">
      <w:pPr>
        <w:autoSpaceDE w:val="0"/>
        <w:autoSpaceDN w:val="0"/>
        <w:bidi/>
        <w:adjustRightInd w:val="0"/>
        <w:spacing w:after="0" w:line="240" w:lineRule="auto"/>
        <w:jc w:val="both"/>
        <w:rPr>
          <w:rFonts w:ascii="Sakkal Majalla" w:hAnsi="Sakkal Majalla" w:cs="Sakkal Majalla"/>
          <w:color w:val="000000"/>
          <w:sz w:val="28"/>
          <w:szCs w:val="28"/>
          <w:rtl/>
          <w:lang w:bidi="fa-IR"/>
        </w:rPr>
      </w:pPr>
      <w:r>
        <w:rPr>
          <w:rFonts w:ascii="Sakkal Majalla" w:hAnsi="Sakkal Majalla" w:cs="Sakkal Majalla" w:hint="cs"/>
          <w:color w:val="000000"/>
          <w:sz w:val="28"/>
          <w:szCs w:val="28"/>
          <w:rtl/>
          <w:lang w:bidi="fa-IR"/>
        </w:rPr>
        <w:lastRenderedPageBreak/>
        <w:t xml:space="preserve">- </w:t>
      </w:r>
      <w:r w:rsidR="00FE5C17" w:rsidRPr="00361872">
        <w:rPr>
          <w:rFonts w:ascii="Sakkal Majalla" w:hAnsi="Sakkal Majalla" w:cs="Sakkal Majalla" w:hint="cs"/>
          <w:color w:val="000000"/>
          <w:sz w:val="28"/>
          <w:szCs w:val="28"/>
          <w:rtl/>
          <w:lang w:bidi="fa-IR"/>
        </w:rPr>
        <w:t xml:space="preserve">نخلة محمود أحمد </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2002</w:t>
      </w:r>
      <w:r>
        <w:rPr>
          <w:rFonts w:ascii="Sakkal Majalla" w:hAnsi="Sakkal Majalla" w:cs="Sakkal Majalla" w:hint="cs"/>
          <w:color w:val="000000"/>
          <w:sz w:val="28"/>
          <w:szCs w:val="28"/>
          <w:rtl/>
          <w:lang w:bidi="fa-IR"/>
        </w:rPr>
        <w:t>)</w:t>
      </w:r>
      <w:r w:rsidR="00FE5C17" w:rsidRPr="00361872">
        <w:rPr>
          <w:rFonts w:ascii="Sakkal Majalla" w:hAnsi="Sakkal Majalla" w:cs="Sakkal Majalla" w:hint="cs"/>
          <w:color w:val="000000"/>
          <w:sz w:val="28"/>
          <w:szCs w:val="28"/>
          <w:rtl/>
          <w:lang w:bidi="fa-IR"/>
        </w:rPr>
        <w:t>. آفاق جدیدة في البحث اللغوي المعاصر، الجامعة الاسکندریة: دار المعرفة الجامعیة.</w:t>
      </w:r>
    </w:p>
    <w:bookmarkEnd w:id="0"/>
    <w:p w14:paraId="64A3F549" w14:textId="72D2ED08" w:rsidR="002C19F9" w:rsidRPr="002C19F9" w:rsidRDefault="002C19F9" w:rsidP="002C19F9">
      <w:pPr>
        <w:tabs>
          <w:tab w:val="left" w:pos="4355"/>
        </w:tabs>
      </w:pPr>
    </w:p>
    <w:sectPr w:rsidR="002C19F9" w:rsidRPr="002C19F9" w:rsidSect="00E26CB8">
      <w:headerReference w:type="default" r:id="rId16"/>
      <w:footerReference w:type="default" r:id="rId17"/>
      <w:headerReference w:type="first" r:id="rId18"/>
      <w:footerReference w:type="first" r:id="rId19"/>
      <w:pgSz w:w="11906" w:h="16838"/>
      <w:pgMar w:top="1701" w:right="2268" w:bottom="1701" w:left="2268" w:header="142" w:footer="9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23C1A2" w14:textId="77777777" w:rsidR="00BD1205" w:rsidRDefault="00BD1205" w:rsidP="00DE4B09">
      <w:pPr>
        <w:spacing w:after="0" w:line="240" w:lineRule="auto"/>
      </w:pPr>
      <w:r>
        <w:separator/>
      </w:r>
    </w:p>
  </w:endnote>
  <w:endnote w:type="continuationSeparator" w:id="0">
    <w:p w14:paraId="07411D7C" w14:textId="77777777" w:rsidR="00BD1205" w:rsidRDefault="00BD1205" w:rsidP="00DE4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Arabic11 BT">
    <w:charset w:val="B2"/>
    <w:family w:val="auto"/>
    <w:pitch w:val="variable"/>
    <w:sig w:usb0="00002001" w:usb1="00000000" w:usb2="00000000" w:usb3="00000000" w:csb0="00000040" w:csb1="00000000"/>
  </w:font>
  <w:font w:name="Fanan">
    <w:altName w:val="Times New Roman"/>
    <w:charset w:val="B2"/>
    <w:family w:val="auto"/>
    <w:pitch w:val="variable"/>
    <w:sig w:usb0="00002001" w:usb1="00000000" w:usb2="00000000" w:usb3="00000000" w:csb0="00000040" w:csb1="00000000"/>
  </w:font>
  <w:font w:name="Perpetua">
    <w:panose1 w:val="02020502060401020303"/>
    <w:charset w:val="00"/>
    <w:family w:val="roman"/>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A6D23" w14:textId="374A39AB" w:rsidR="00C34603" w:rsidRPr="00157B26" w:rsidRDefault="00B013E8" w:rsidP="001E5063">
    <w:pPr>
      <w:pStyle w:val="a1"/>
      <w:tabs>
        <w:tab w:val="clear" w:pos="6237"/>
      </w:tabs>
    </w:pPr>
    <w:r>
      <w:rPr>
        <w:noProof/>
      </w:rPr>
      <w:drawing>
        <wp:inline distT="0" distB="0" distL="0" distR="0" wp14:anchorId="7C281FD5" wp14:editId="3625745F">
          <wp:extent cx="499745" cy="311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745" cy="311150"/>
                  </a:xfrm>
                  <a:prstGeom prst="rect">
                    <a:avLst/>
                  </a:prstGeom>
                  <a:noFill/>
                </pic:spPr>
              </pic:pic>
            </a:graphicData>
          </a:graphic>
        </wp:inline>
      </w:drawing>
    </w:r>
    <w:r w:rsidR="00213CF2">
      <w:t xml:space="preserve">    </w:t>
    </w:r>
    <w:r w:rsidR="00213CF2">
      <w:rPr>
        <w:rFonts w:hint="cs"/>
        <w:rtl/>
      </w:rPr>
      <w:t xml:space="preserve"> </w:t>
    </w:r>
    <w:r w:rsidR="00213CF2" w:rsidRPr="001E5063">
      <w:rPr>
        <w:rFonts w:hint="cs"/>
        <w:b/>
        <w:bCs/>
        <w:rtl/>
      </w:rPr>
      <w:t xml:space="preserve">مجلة </w:t>
    </w:r>
    <w:r w:rsidR="001E5063" w:rsidRPr="001E5063">
      <w:rPr>
        <w:rFonts w:hint="cs"/>
        <w:b/>
        <w:bCs/>
        <w:rtl/>
      </w:rPr>
      <w:t>بحوث في فقه اللغة العربية</w:t>
    </w:r>
    <w:r w:rsidR="00C34603" w:rsidRPr="00157B26">
      <w:rPr>
        <w:rtl/>
      </w:rPr>
      <w:t xml:space="preserve">، المجلد </w:t>
    </w:r>
    <w:r w:rsidR="005958BC">
      <w:t>00</w:t>
    </w:r>
    <w:r w:rsidR="00C34603" w:rsidRPr="00157B26">
      <w:rPr>
        <w:rtl/>
      </w:rPr>
      <w:t>، العدد</w:t>
    </w:r>
    <w:r w:rsidR="005958BC">
      <w:t>00</w:t>
    </w:r>
    <w:r w:rsidR="00C34603" w:rsidRPr="00157B26">
      <w:rPr>
        <w:rtl/>
      </w:rPr>
      <w:t>، السنة</w:t>
    </w:r>
    <w:r w:rsidR="005958BC">
      <w:t>0</w:t>
    </w:r>
    <w:r w:rsidR="00717A96">
      <w:t>00</w:t>
    </w:r>
    <w:r w:rsidR="005958BC">
      <w:t>0</w:t>
    </w:r>
    <w:r w:rsidR="00E82248">
      <w:rPr>
        <w:rFonts w:hint="cs"/>
        <w:rtl/>
      </w:rPr>
      <w:t>، الصفحات 00- 00</w:t>
    </w:r>
    <w:r w:rsidR="00C34603" w:rsidRPr="00157B26">
      <w:rPr>
        <w:rFonts w:hint="cs"/>
        <w:rtl/>
      </w:rPr>
      <w:tab/>
    </w:r>
    <w:r w:rsidR="00C34603">
      <w:fldChar w:fldCharType="begin"/>
    </w:r>
    <w:r w:rsidR="00C34603">
      <w:instrText xml:space="preserve"> PAGE   \* MERGEFORMAT </w:instrText>
    </w:r>
    <w:r w:rsidR="00C34603">
      <w:fldChar w:fldCharType="separate"/>
    </w:r>
    <w:r w:rsidR="008C7D07">
      <w:rPr>
        <w:noProof/>
        <w:rtl/>
      </w:rPr>
      <w:t>2</w:t>
    </w:r>
    <w:r w:rsidR="00C34603">
      <w:rPr>
        <w:noProof/>
      </w:rPr>
      <w:fldChar w:fldCharType="end"/>
    </w:r>
  </w:p>
  <w:p w14:paraId="3CDF8AFC" w14:textId="2D43956F" w:rsidR="0093356D" w:rsidRPr="00D311B5" w:rsidRDefault="0093356D" w:rsidP="00C34603">
    <w:pPr>
      <w:pStyle w:val="Footer"/>
      <w:bidi/>
      <w:ind w:right="-1417" w:hanging="1276"/>
      <w:jc w:val="center"/>
      <w:rPr>
        <w:b/>
        <w:bCs/>
        <w:sz w:val="16"/>
        <w:szCs w:val="16"/>
        <w:lang w:bidi="ar-DZ"/>
      </w:rPr>
    </w:pPr>
    <w:r>
      <w:rPr>
        <w:b/>
        <w:bCs/>
        <w:sz w:val="18"/>
        <w:szCs w:val="18"/>
        <w:rtl/>
        <w:lang w:bidi="ar-DZ"/>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B15FF" w14:textId="77777777" w:rsidR="0093356D" w:rsidRPr="00D311B5" w:rsidRDefault="0093356D" w:rsidP="005D0FC1">
    <w:pPr>
      <w:pStyle w:val="Footer"/>
      <w:tabs>
        <w:tab w:val="center" w:pos="5953"/>
        <w:tab w:val="left" w:pos="8134"/>
      </w:tabs>
      <w:bidi/>
      <w:rPr>
        <w:b/>
        <w:bCs/>
        <w:sz w:val="16"/>
        <w:szCs w:val="16"/>
        <w:lang w:bidi="ar-D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AFE5E" w14:textId="77777777" w:rsidR="00BD1205" w:rsidRDefault="00BD1205" w:rsidP="00DB0EA9">
      <w:pPr>
        <w:bidi/>
        <w:spacing w:after="0" w:line="240" w:lineRule="auto"/>
        <w:jc w:val="both"/>
      </w:pPr>
      <w:r>
        <w:separator/>
      </w:r>
    </w:p>
  </w:footnote>
  <w:footnote w:type="continuationSeparator" w:id="0">
    <w:p w14:paraId="508D59C1" w14:textId="77777777" w:rsidR="00BD1205" w:rsidRDefault="00BD1205" w:rsidP="00DE4B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69EE1" w14:textId="2D6732F9" w:rsidR="00A93C51" w:rsidRPr="005A488C" w:rsidRDefault="00691749" w:rsidP="005A488C">
    <w:pPr>
      <w:bidi/>
      <w:spacing w:before="120" w:after="240"/>
      <w:jc w:val="center"/>
      <w:rPr>
        <w:rFonts w:ascii="Sakkal Majalla" w:hAnsi="Sakkal Majalla" w:cs="Sakkal Majalla"/>
        <w:color w:val="000000"/>
        <w:sz w:val="20"/>
        <w:szCs w:val="20"/>
      </w:rPr>
    </w:pPr>
    <w:r w:rsidRPr="005A488C">
      <w:rPr>
        <w:rFonts w:ascii="Sakkal Majalla" w:hAnsi="Sakkal Majalla" w:cs="Sakkal Majalla"/>
        <w:sz w:val="20"/>
        <w:szCs w:val="20"/>
        <w:rtl/>
      </w:rPr>
      <w:t>تداول</w:t>
    </w:r>
    <w:r w:rsidRPr="005A488C">
      <w:rPr>
        <w:rFonts w:ascii="Sakkal Majalla" w:hAnsi="Sakkal Majalla" w:cs="Sakkal Majalla" w:hint="cs"/>
        <w:sz w:val="20"/>
        <w:szCs w:val="20"/>
        <w:rtl/>
      </w:rPr>
      <w:t>ی</w:t>
    </w:r>
    <w:r w:rsidRPr="005A488C">
      <w:rPr>
        <w:rFonts w:ascii="Sakkal Majalla" w:hAnsi="Sakkal Majalla" w:cs="Sakkal Majalla" w:hint="eastAsia"/>
        <w:sz w:val="20"/>
        <w:szCs w:val="20"/>
        <w:rtl/>
      </w:rPr>
      <w:t>ة</w:t>
    </w:r>
    <w:r w:rsidRPr="005A488C">
      <w:rPr>
        <w:rFonts w:ascii="Sakkal Majalla" w:hAnsi="Sakkal Majalla" w:cs="Sakkal Majalla"/>
        <w:sz w:val="20"/>
        <w:szCs w:val="20"/>
        <w:rtl/>
      </w:rPr>
      <w:t xml:space="preserve"> الاستلزام الحواري في شعر سع</w:t>
    </w:r>
    <w:r w:rsidRPr="005A488C">
      <w:rPr>
        <w:rFonts w:ascii="Sakkal Majalla" w:hAnsi="Sakkal Majalla" w:cs="Sakkal Majalla" w:hint="cs"/>
        <w:sz w:val="20"/>
        <w:szCs w:val="20"/>
        <w:rtl/>
      </w:rPr>
      <w:t>ی</w:t>
    </w:r>
    <w:r w:rsidRPr="005A488C">
      <w:rPr>
        <w:rFonts w:ascii="Sakkal Majalla" w:hAnsi="Sakkal Majalla" w:cs="Sakkal Majalla" w:hint="eastAsia"/>
        <w:sz w:val="20"/>
        <w:szCs w:val="20"/>
        <w:rtl/>
      </w:rPr>
      <w:t>د</w:t>
    </w:r>
    <w:r w:rsidRPr="005A488C">
      <w:rPr>
        <w:rFonts w:ascii="Sakkal Majalla" w:hAnsi="Sakkal Majalla" w:cs="Sakkal Majalla"/>
        <w:sz w:val="20"/>
        <w:szCs w:val="20"/>
        <w:rtl/>
      </w:rPr>
      <w:t xml:space="preserve"> الصقلاوي</w:t>
    </w:r>
    <w:r w:rsidR="00983115" w:rsidRPr="005A488C">
      <w:rPr>
        <w:rFonts w:ascii="Sakkal Majalla" w:hAnsi="Sakkal Majalla" w:cs="Sakkal Majalla"/>
        <w:b/>
        <w:bCs/>
        <w:color w:val="EE0000"/>
        <w:sz w:val="20"/>
        <w:szCs w:val="20"/>
      </w:rPr>
      <w:tab/>
    </w:r>
    <w:r w:rsidR="00983115" w:rsidRPr="005A488C">
      <w:rPr>
        <w:rFonts w:ascii="Sakkal Majalla" w:hAnsi="Sakkal Majalla" w:cs="Sakkal Majalla"/>
        <w:b/>
        <w:bCs/>
        <w:color w:val="EE0000"/>
        <w:sz w:val="20"/>
        <w:szCs w:val="20"/>
      </w:rPr>
      <w:tab/>
    </w:r>
    <w:r w:rsidR="00983115" w:rsidRPr="005A488C">
      <w:rPr>
        <w:rFonts w:ascii="Sakkal Majalla" w:hAnsi="Sakkal Majalla" w:cs="Sakkal Majalla"/>
        <w:b/>
        <w:bCs/>
        <w:color w:val="EE0000"/>
        <w:sz w:val="20"/>
        <w:szCs w:val="20"/>
      </w:rPr>
      <w:tab/>
    </w:r>
    <w:r w:rsidR="00983115" w:rsidRPr="005A488C">
      <w:rPr>
        <w:rFonts w:ascii="Sakkal Majalla" w:hAnsi="Sakkal Majalla" w:cs="Sakkal Majalla"/>
        <w:b/>
        <w:bCs/>
        <w:color w:val="EE0000"/>
        <w:sz w:val="20"/>
        <w:szCs w:val="20"/>
      </w:rPr>
      <w:tab/>
    </w:r>
    <w:r w:rsidR="00DC229C" w:rsidRPr="005A488C">
      <w:rPr>
        <w:rFonts w:ascii="Sakkal Majalla" w:hAnsi="Sakkal Majalla" w:cs="Sakkal Majalla" w:hint="cs"/>
        <w:sz w:val="20"/>
        <w:szCs w:val="20"/>
        <w:rtl/>
      </w:rPr>
      <w:t>أ. د. رسول بلاوي</w:t>
    </w:r>
    <w:r w:rsidR="00983115" w:rsidRPr="005A488C">
      <w:rPr>
        <w:rFonts w:ascii="Sakkal Majalla" w:hAnsi="Sakkal Majalla" w:cs="Sakkal Majalla" w:hint="cs"/>
        <w:b/>
        <w:bCs/>
        <w:sz w:val="20"/>
        <w:szCs w:val="20"/>
        <w:rtl/>
      </w:rPr>
      <w:t xml:space="preserve">؛ </w:t>
    </w:r>
    <w:r w:rsidR="00DC229C" w:rsidRPr="005A488C">
      <w:rPr>
        <w:rFonts w:ascii="Sakkal Majalla" w:hAnsi="Sakkal Majalla" w:cs="Sakkal Majalla" w:hint="cs"/>
        <w:sz w:val="20"/>
        <w:szCs w:val="20"/>
        <w:rtl/>
      </w:rPr>
      <w:t>علي رضا پریزن</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00EB8" w14:textId="77777777" w:rsidR="0093356D" w:rsidRPr="00E61AF8" w:rsidRDefault="0093356D" w:rsidP="00EB76BF">
    <w:pPr>
      <w:bidi/>
      <w:spacing w:after="0" w:line="240" w:lineRule="auto"/>
      <w:ind w:right="-1304" w:hanging="1418"/>
      <w:jc w:val="center"/>
      <w:rPr>
        <w:rFonts w:cs="Fanan"/>
        <w:sz w:val="10"/>
        <w:szCs w:val="10"/>
        <w:rtl/>
        <w:lang w:bidi="ar-DZ"/>
      </w:rPr>
    </w:pPr>
  </w:p>
  <w:p w14:paraId="4E11811C" w14:textId="77777777" w:rsidR="0093356D" w:rsidRDefault="0093356D" w:rsidP="00B62920">
    <w:pPr>
      <w:bidi/>
      <w:spacing w:after="0" w:line="240" w:lineRule="auto"/>
      <w:ind w:right="-1304" w:hanging="1418"/>
      <w:jc w:val="center"/>
      <w:rPr>
        <w:rFonts w:cs="Fanan"/>
        <w:sz w:val="2"/>
        <w:szCs w:val="2"/>
        <w:lang w:bidi="ar-DZ"/>
      </w:rPr>
    </w:pPr>
    <w:r>
      <w:rPr>
        <w:rFonts w:cs="Fanan" w:hint="cs"/>
        <w:sz w:val="28"/>
        <w:szCs w:val="28"/>
        <w:rtl/>
        <w:lang w:bidi="ar-DZ"/>
      </w:rPr>
      <w:t xml:space="preserve">                          </w:t>
    </w:r>
  </w:p>
  <w:p w14:paraId="1092E7F7" w14:textId="3D2D89E2" w:rsidR="0093356D" w:rsidRDefault="0093356D" w:rsidP="00EB76BF">
    <w:pPr>
      <w:bidi/>
      <w:spacing w:after="0" w:line="240" w:lineRule="auto"/>
      <w:ind w:right="-1304" w:hanging="1418"/>
      <w:jc w:val="center"/>
      <w:rPr>
        <w:rFonts w:cs="Fanan"/>
        <w:sz w:val="2"/>
        <w:szCs w:val="2"/>
        <w:lang w:bidi="ar-DZ"/>
      </w:rPr>
    </w:pPr>
  </w:p>
  <w:p w14:paraId="6ED9AB92" w14:textId="77777777" w:rsidR="0093356D" w:rsidRDefault="0093356D" w:rsidP="00EB76BF">
    <w:pPr>
      <w:bidi/>
      <w:spacing w:after="0" w:line="240" w:lineRule="auto"/>
      <w:ind w:right="-1304" w:hanging="1418"/>
      <w:jc w:val="center"/>
      <w:rPr>
        <w:rFonts w:cs="Fanan"/>
        <w:sz w:val="2"/>
        <w:szCs w:val="2"/>
        <w:lang w:bidi="ar-DZ"/>
      </w:rPr>
    </w:pPr>
  </w:p>
  <w:p w14:paraId="2F97ECC3" w14:textId="77777777" w:rsidR="0093356D" w:rsidRDefault="0093356D" w:rsidP="00EB76BF">
    <w:pPr>
      <w:bidi/>
      <w:spacing w:after="0" w:line="240" w:lineRule="auto"/>
      <w:ind w:right="-1304" w:hanging="1418"/>
      <w:jc w:val="center"/>
      <w:rPr>
        <w:rFonts w:cs="Fanan"/>
        <w:sz w:val="2"/>
        <w:szCs w:val="2"/>
        <w:lang w:bidi="ar-DZ"/>
      </w:rPr>
    </w:pPr>
  </w:p>
  <w:p w14:paraId="7262BDE4" w14:textId="77777777" w:rsidR="0093356D" w:rsidRDefault="0093356D" w:rsidP="00EB76BF">
    <w:pPr>
      <w:bidi/>
      <w:spacing w:after="0" w:line="240" w:lineRule="auto"/>
      <w:ind w:right="-1304" w:hanging="1418"/>
      <w:jc w:val="center"/>
      <w:rPr>
        <w:rFonts w:cs="Fanan"/>
        <w:sz w:val="2"/>
        <w:szCs w:val="2"/>
        <w:lang w:bidi="ar-DZ"/>
      </w:rPr>
    </w:pPr>
  </w:p>
  <w:p w14:paraId="2F8E35CE" w14:textId="366BBC7E" w:rsidR="005958BC" w:rsidRPr="002C19F9" w:rsidRDefault="00417BA3" w:rsidP="00B013E8">
    <w:pPr>
      <w:bidi/>
      <w:spacing w:after="0" w:line="240" w:lineRule="auto"/>
      <w:rPr>
        <w:rFonts w:ascii="Sakkal Majalla" w:hAnsi="Sakkal Majalla" w:cs="Sakkal Majalla"/>
        <w:b/>
        <w:bCs/>
        <w:sz w:val="20"/>
        <w:szCs w:val="20"/>
        <w:lang w:bidi="ar-DZ"/>
      </w:rPr>
    </w:pPr>
    <w:r>
      <w:rPr>
        <w:rFonts w:ascii="Sakkal Majalla" w:hAnsi="Sakkal Majalla" w:cs="Sakkal Majalla"/>
        <w:b/>
        <w:bCs/>
        <w:noProof/>
        <w:lang w:val="en-US"/>
      </w:rPr>
      <w:drawing>
        <wp:inline distT="0" distB="0" distL="0" distR="0" wp14:anchorId="7AE0CD3C" wp14:editId="4CD671F0">
          <wp:extent cx="499745" cy="311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745" cy="311150"/>
                  </a:xfrm>
                  <a:prstGeom prst="rect">
                    <a:avLst/>
                  </a:prstGeom>
                  <a:noFill/>
                </pic:spPr>
              </pic:pic>
            </a:graphicData>
          </a:graphic>
        </wp:inline>
      </w:drawing>
    </w:r>
    <w:r w:rsidR="00756F1F">
      <w:rPr>
        <w:rFonts w:ascii="Sakkal Majalla" w:hAnsi="Sakkal Majalla" w:cs="Sakkal Majalla" w:hint="cs"/>
        <w:b/>
        <w:bCs/>
        <w:rtl/>
        <w:lang w:bidi="ar-DZ"/>
      </w:rPr>
      <w:t xml:space="preserve"> </w:t>
    </w:r>
    <w:r w:rsidR="00DE250F" w:rsidRPr="00B013E8">
      <w:rPr>
        <w:rFonts w:ascii="Sakkal Majalla" w:hAnsi="Sakkal Majalla" w:cs="Sakkal Majalla" w:hint="cs"/>
        <w:b/>
        <w:bCs/>
        <w:sz w:val="20"/>
        <w:szCs w:val="20"/>
        <w:rtl/>
        <w:lang w:bidi="ar-DZ"/>
      </w:rPr>
      <w:t xml:space="preserve">مجلة </w:t>
    </w:r>
    <w:r w:rsidR="00B013E8" w:rsidRPr="00B013E8">
      <w:rPr>
        <w:rFonts w:ascii="Sakkal Majalla" w:hAnsi="Sakkal Majalla" w:cs="Sakkal Majalla" w:hint="cs"/>
        <w:b/>
        <w:bCs/>
        <w:sz w:val="20"/>
        <w:szCs w:val="20"/>
        <w:rtl/>
        <w:lang w:bidi="ar-DZ"/>
      </w:rPr>
      <w:t>بحوث في فقه اللغة العربية</w:t>
    </w:r>
    <w:r w:rsidR="00917CB3" w:rsidRPr="00B013E8">
      <w:rPr>
        <w:rFonts w:ascii="Sakkal Majalla" w:hAnsi="Sakkal Majalla" w:cs="Sakkal Majalla"/>
        <w:b/>
        <w:bCs/>
        <w:sz w:val="20"/>
        <w:szCs w:val="20"/>
        <w:rtl/>
        <w:lang w:bidi="ar-DZ"/>
      </w:rPr>
      <w:t xml:space="preserve"> </w:t>
    </w:r>
    <w:r w:rsidR="00376684">
      <w:rPr>
        <w:rFonts w:ascii="Sakkal Majalla" w:hAnsi="Sakkal Majalla" w:cs="Sakkal Majalla"/>
        <w:b/>
        <w:bCs/>
        <w:sz w:val="20"/>
        <w:szCs w:val="20"/>
        <w:lang w:bidi="ar-DZ"/>
      </w:rPr>
      <w:tab/>
    </w:r>
    <w:r w:rsidR="00376684">
      <w:rPr>
        <w:rFonts w:ascii="Sakkal Majalla" w:hAnsi="Sakkal Majalla" w:cs="Sakkal Majalla"/>
        <w:b/>
        <w:bCs/>
        <w:sz w:val="20"/>
        <w:szCs w:val="20"/>
        <w:lang w:bidi="ar-DZ"/>
      </w:rPr>
      <w:tab/>
    </w:r>
    <w:r w:rsidR="005958BC" w:rsidRPr="002C19F9">
      <w:rPr>
        <w:rFonts w:ascii="Sakkal Majalla" w:hAnsi="Sakkal Majalla" w:cs="Sakkal Majalla"/>
        <w:b/>
        <w:bCs/>
        <w:sz w:val="20"/>
        <w:szCs w:val="20"/>
        <w:lang w:bidi="ar-DZ"/>
      </w:rPr>
      <w:t xml:space="preserve">   </w:t>
    </w:r>
    <w:r w:rsidR="000B7EB5">
      <w:rPr>
        <w:rFonts w:ascii="Sakkal Majalla" w:hAnsi="Sakkal Majalla" w:cs="Sakkal Majalla" w:hint="cs"/>
        <w:b/>
        <w:bCs/>
        <w:sz w:val="20"/>
        <w:szCs w:val="20"/>
        <w:rtl/>
        <w:lang w:bidi="ar-DZ"/>
      </w:rPr>
      <w:t xml:space="preserve">   </w:t>
    </w:r>
    <w:r w:rsidR="005958BC" w:rsidRPr="002C19F9">
      <w:rPr>
        <w:rFonts w:ascii="Sakkal Majalla" w:hAnsi="Sakkal Majalla" w:cs="Sakkal Majalla"/>
        <w:b/>
        <w:bCs/>
        <w:sz w:val="20"/>
        <w:szCs w:val="20"/>
        <w:lang w:bidi="ar-DZ"/>
      </w:rPr>
      <w:t xml:space="preserve"> </w:t>
    </w:r>
    <w:r w:rsidR="00917CB3" w:rsidRPr="002C19F9">
      <w:rPr>
        <w:rFonts w:ascii="Sakkal Majalla" w:hAnsi="Sakkal Majalla" w:cs="Sakkal Majalla"/>
        <w:b/>
        <w:bCs/>
        <w:sz w:val="20"/>
        <w:szCs w:val="20"/>
        <w:rtl/>
        <w:lang w:bidi="ar-DZ"/>
      </w:rPr>
      <w:t>المجلد</w:t>
    </w:r>
    <w:r w:rsidR="00E746F9" w:rsidRPr="002C19F9">
      <w:rPr>
        <w:rFonts w:ascii="Sakkal Majalla" w:hAnsi="Sakkal Majalla" w:cs="Sakkal Majalla"/>
        <w:b/>
        <w:bCs/>
        <w:sz w:val="20"/>
        <w:szCs w:val="20"/>
        <w:lang w:bidi="ar-DZ"/>
      </w:rPr>
      <w:t>00</w:t>
    </w:r>
    <w:r w:rsidR="00917CB3" w:rsidRPr="002C19F9">
      <w:rPr>
        <w:rFonts w:ascii="Sakkal Majalla" w:hAnsi="Sakkal Majalla" w:cs="Sakkal Majalla"/>
        <w:b/>
        <w:bCs/>
        <w:sz w:val="20"/>
        <w:szCs w:val="20"/>
        <w:rtl/>
        <w:lang w:bidi="ar-DZ"/>
      </w:rPr>
      <w:t xml:space="preserve">، العدد </w:t>
    </w:r>
    <w:r w:rsidR="00E746F9" w:rsidRPr="002C19F9">
      <w:rPr>
        <w:rFonts w:ascii="Sakkal Majalla" w:hAnsi="Sakkal Majalla" w:cs="Sakkal Majalla"/>
        <w:b/>
        <w:bCs/>
        <w:sz w:val="20"/>
        <w:szCs w:val="20"/>
        <w:lang w:bidi="ar-DZ"/>
      </w:rPr>
      <w:t>00</w:t>
    </w:r>
    <w:r w:rsidR="00917CB3" w:rsidRPr="002C19F9">
      <w:rPr>
        <w:rFonts w:ascii="Sakkal Majalla" w:hAnsi="Sakkal Majalla" w:cs="Sakkal Majalla"/>
        <w:b/>
        <w:bCs/>
        <w:sz w:val="20"/>
        <w:szCs w:val="20"/>
        <w:rtl/>
        <w:lang w:bidi="ar-DZ"/>
      </w:rPr>
      <w:t xml:space="preserve">، السنة </w:t>
    </w:r>
    <w:r w:rsidR="00E746F9" w:rsidRPr="002C19F9">
      <w:rPr>
        <w:rFonts w:ascii="Sakkal Majalla" w:hAnsi="Sakkal Majalla" w:cs="Sakkal Majalla"/>
        <w:b/>
        <w:bCs/>
        <w:sz w:val="20"/>
        <w:szCs w:val="20"/>
        <w:lang w:bidi="ar-DZ"/>
      </w:rPr>
      <w:t>0</w:t>
    </w:r>
    <w:r w:rsidR="00717A96">
      <w:rPr>
        <w:rFonts w:ascii="Sakkal Majalla" w:hAnsi="Sakkal Majalla" w:cs="Sakkal Majalla"/>
        <w:b/>
        <w:bCs/>
        <w:sz w:val="20"/>
        <w:szCs w:val="20"/>
        <w:lang w:bidi="ar-DZ"/>
      </w:rPr>
      <w:t>00</w:t>
    </w:r>
    <w:r w:rsidR="00E746F9" w:rsidRPr="002C19F9">
      <w:rPr>
        <w:rFonts w:ascii="Sakkal Majalla" w:hAnsi="Sakkal Majalla" w:cs="Sakkal Majalla"/>
        <w:b/>
        <w:bCs/>
        <w:sz w:val="20"/>
        <w:szCs w:val="20"/>
        <w:lang w:bidi="ar-DZ"/>
      </w:rPr>
      <w:t>0</w:t>
    </w:r>
    <w:r w:rsidR="00917CB3" w:rsidRPr="002C19F9">
      <w:rPr>
        <w:rFonts w:ascii="Sakkal Majalla" w:hAnsi="Sakkal Majalla" w:cs="Sakkal Majalla"/>
        <w:b/>
        <w:bCs/>
        <w:sz w:val="20"/>
        <w:szCs w:val="20"/>
        <w:lang w:bidi="ar-DZ"/>
      </w:rPr>
      <w:t xml:space="preserve"> </w:t>
    </w:r>
    <w:r w:rsidR="00376684">
      <w:rPr>
        <w:rFonts w:ascii="Sakkal Majalla" w:hAnsi="Sakkal Majalla" w:cs="Sakkal Majalla" w:hint="cs"/>
        <w:b/>
        <w:bCs/>
        <w:sz w:val="20"/>
        <w:szCs w:val="20"/>
        <w:rtl/>
        <w:lang w:bidi="ar-DZ"/>
      </w:rPr>
      <w:t>، الصفحات 00- 00</w:t>
    </w:r>
    <w:r w:rsidR="00917CB3" w:rsidRPr="002C19F9">
      <w:rPr>
        <w:rFonts w:ascii="Sakkal Majalla" w:hAnsi="Sakkal Majalla" w:cs="Sakkal Majalla" w:hint="cs"/>
        <w:b/>
        <w:bCs/>
        <w:sz w:val="20"/>
        <w:szCs w:val="20"/>
        <w:rtl/>
        <w:lang w:bidi="ar-DZ"/>
      </w:rPr>
      <w:t xml:space="preserve">    </w:t>
    </w:r>
  </w:p>
  <w:p w14:paraId="0462EEAD" w14:textId="1A165A6A" w:rsidR="005958BC" w:rsidRPr="005958BC" w:rsidRDefault="008C7D07" w:rsidP="000B7EB5">
    <w:pPr>
      <w:bidi/>
      <w:spacing w:after="0" w:line="240" w:lineRule="auto"/>
      <w:ind w:hanging="709"/>
      <w:jc w:val="center"/>
      <w:rPr>
        <w:rFonts w:ascii="Sakkal Majalla" w:hAnsi="Sakkal Majalla" w:cs="Sakkal Majalla"/>
        <w:sz w:val="18"/>
        <w:szCs w:val="18"/>
        <w:rtl/>
        <w:lang w:bidi="ar-DZ"/>
      </w:rPr>
    </w:pPr>
    <w:r>
      <w:rPr>
        <w:rFonts w:ascii="Sakkal Majalla" w:hAnsi="Sakkal Majalla" w:cs="Sakkal Majalla" w:hint="cs"/>
        <w:b/>
        <w:bCs/>
        <w:sz w:val="18"/>
        <w:szCs w:val="18"/>
        <w:rtl/>
        <w:lang w:val="en-US"/>
      </w:rPr>
      <w:t xml:space="preserve">                                                                                            </w:t>
    </w:r>
    <w:r w:rsidR="005958BC" w:rsidRPr="005958BC">
      <w:rPr>
        <w:rFonts w:ascii="Sakkal Majalla" w:hAnsi="Sakkal Majalla" w:cs="Sakkal Majalla" w:hint="cs"/>
        <w:sz w:val="18"/>
        <w:szCs w:val="18"/>
        <w:rtl/>
        <w:lang w:bidi="ar-DZ"/>
      </w:rPr>
      <w:t xml:space="preserve">     </w:t>
    </w:r>
    <w:r w:rsidR="000B7EB5">
      <w:rPr>
        <w:rFonts w:ascii="Sakkal Majalla" w:hAnsi="Sakkal Majalla" w:cs="Sakkal Majalla" w:hint="cs"/>
        <w:sz w:val="18"/>
        <w:szCs w:val="18"/>
        <w:rtl/>
        <w:lang w:bidi="ar-DZ"/>
      </w:rPr>
      <w:t xml:space="preserve">     </w:t>
    </w:r>
    <w:r w:rsidR="005958BC" w:rsidRPr="005958BC">
      <w:rPr>
        <w:rFonts w:ascii="Sakkal Majalla" w:hAnsi="Sakkal Majalla" w:cs="Sakkal Majalla" w:hint="cs"/>
        <w:sz w:val="18"/>
        <w:szCs w:val="18"/>
        <w:rtl/>
        <w:lang w:bidi="ar-DZ"/>
      </w:rPr>
      <w:t xml:space="preserve">      </w:t>
    </w:r>
    <w:r w:rsidR="000B7EB5">
      <w:rPr>
        <w:rFonts w:ascii="Sakkal Majalla" w:hAnsi="Sakkal Majalla" w:cs="Sakkal Majalla" w:hint="cs"/>
        <w:sz w:val="18"/>
        <w:szCs w:val="18"/>
        <w:rtl/>
        <w:lang w:bidi="ar-DZ"/>
      </w:rPr>
      <w:t xml:space="preserve">       </w:t>
    </w:r>
    <w:r w:rsidR="00F7407D">
      <w:rPr>
        <w:rFonts w:ascii="Sakkal Majalla" w:hAnsi="Sakkal Majalla" w:cs="Sakkal Majalla" w:hint="cs"/>
        <w:sz w:val="18"/>
        <w:szCs w:val="18"/>
        <w:rtl/>
        <w:lang w:bidi="ar-DZ"/>
      </w:rPr>
      <w:t xml:space="preserve"> </w:t>
    </w:r>
    <w:r w:rsidR="000B7EB5">
      <w:rPr>
        <w:rFonts w:ascii="Sakkal Majalla" w:hAnsi="Sakkal Majalla" w:cs="Sakkal Majalla" w:hint="cs"/>
        <w:sz w:val="18"/>
        <w:szCs w:val="18"/>
        <w:rtl/>
        <w:lang w:bidi="ar-DZ"/>
      </w:rPr>
      <w:t xml:space="preserve"> </w:t>
    </w:r>
    <w:r w:rsidR="00F7407D">
      <w:rPr>
        <w:rFonts w:ascii="Sakkal Majalla" w:hAnsi="Sakkal Majalla" w:cs="Sakkal Majalla" w:hint="cs"/>
        <w:sz w:val="18"/>
        <w:szCs w:val="18"/>
        <w:rtl/>
        <w:lang w:bidi="ar-DZ"/>
      </w:rPr>
      <w:t xml:space="preserve">  </w:t>
    </w:r>
    <w:r w:rsidR="005958BC" w:rsidRPr="005958BC">
      <w:rPr>
        <w:rFonts w:ascii="Sakkal Majalla" w:hAnsi="Sakkal Majalla" w:cs="Sakkal Majalla" w:hint="cs"/>
        <w:sz w:val="18"/>
        <w:szCs w:val="18"/>
        <w:rtl/>
        <w:lang w:bidi="ar-DZ"/>
      </w:rPr>
      <w:t xml:space="preserve">     </w:t>
    </w:r>
    <w:r w:rsidR="00F7407D">
      <w:rPr>
        <w:rFonts w:ascii="Sakkal Majalla" w:hAnsi="Sakkal Majalla" w:cs="Sakkal Majalla" w:hint="cs"/>
        <w:sz w:val="18"/>
        <w:szCs w:val="18"/>
        <w:rtl/>
        <w:lang w:bidi="ar-DZ"/>
      </w:rPr>
      <w:t xml:space="preserve">                     </w:t>
    </w:r>
    <w:r w:rsidR="000B7EB5">
      <w:rPr>
        <w:rFonts w:ascii="Sakkal Majalla" w:hAnsi="Sakkal Majalla" w:cs="Sakkal Majalla" w:hint="cs"/>
        <w:sz w:val="18"/>
        <w:szCs w:val="18"/>
        <w:rtl/>
        <w:lang w:bidi="ar-DZ"/>
      </w:rPr>
      <w:t xml:space="preserve">  </w:t>
    </w:r>
    <w:r w:rsidR="00F7407D" w:rsidRPr="00F7407D">
      <w:rPr>
        <w:rFonts w:ascii="Sakkal Majalla" w:hAnsi="Sakkal Majalla" w:cs="Sakkal Majalla" w:hint="cs"/>
        <w:sz w:val="20"/>
        <w:szCs w:val="20"/>
        <w:rtl/>
        <w:lang w:bidi="ar-DZ"/>
      </w:rPr>
      <w:t xml:space="preserve">تاريخ الإرسال:    - </w:t>
    </w:r>
    <w:r w:rsidR="00F7407D">
      <w:rPr>
        <w:rFonts w:ascii="Sakkal Majalla" w:hAnsi="Sakkal Majalla" w:cs="Sakkal Majalla" w:hint="cs"/>
        <w:sz w:val="20"/>
        <w:szCs w:val="20"/>
        <w:rtl/>
        <w:lang w:bidi="ar-DZ"/>
      </w:rPr>
      <w:t xml:space="preserve">  </w:t>
    </w:r>
    <w:r w:rsidR="00F7407D" w:rsidRPr="00F7407D">
      <w:rPr>
        <w:rFonts w:ascii="Sakkal Majalla" w:hAnsi="Sakkal Majalla" w:cs="Sakkal Majalla" w:hint="cs"/>
        <w:sz w:val="20"/>
        <w:szCs w:val="20"/>
        <w:rtl/>
        <w:lang w:bidi="ar-DZ"/>
      </w:rPr>
      <w:t xml:space="preserve">   تاريخ القبول: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D70C5"/>
    <w:multiLevelType w:val="hybridMultilevel"/>
    <w:tmpl w:val="9F145AA8"/>
    <w:lvl w:ilvl="0" w:tplc="E76838E2">
      <w:start w:val="1"/>
      <w:numFmt w:val="decimal"/>
      <w:lvlText w:val="%1."/>
      <w:lvlJc w:val="left"/>
      <w:pPr>
        <w:ind w:left="1994" w:hanging="360"/>
      </w:pPr>
      <w:rPr>
        <w:rFonts w:hint="default"/>
        <w:sz w:val="18"/>
      </w:rPr>
    </w:lvl>
    <w:lvl w:ilvl="1" w:tplc="040C0019" w:tentative="1">
      <w:start w:val="1"/>
      <w:numFmt w:val="lowerLetter"/>
      <w:lvlText w:val="%2."/>
      <w:lvlJc w:val="left"/>
      <w:pPr>
        <w:ind w:left="2714" w:hanging="360"/>
      </w:pPr>
    </w:lvl>
    <w:lvl w:ilvl="2" w:tplc="040C001B" w:tentative="1">
      <w:start w:val="1"/>
      <w:numFmt w:val="lowerRoman"/>
      <w:lvlText w:val="%3."/>
      <w:lvlJc w:val="right"/>
      <w:pPr>
        <w:ind w:left="3434" w:hanging="180"/>
      </w:pPr>
    </w:lvl>
    <w:lvl w:ilvl="3" w:tplc="040C000F" w:tentative="1">
      <w:start w:val="1"/>
      <w:numFmt w:val="decimal"/>
      <w:lvlText w:val="%4."/>
      <w:lvlJc w:val="left"/>
      <w:pPr>
        <w:ind w:left="4154" w:hanging="360"/>
      </w:pPr>
    </w:lvl>
    <w:lvl w:ilvl="4" w:tplc="040C0019" w:tentative="1">
      <w:start w:val="1"/>
      <w:numFmt w:val="lowerLetter"/>
      <w:lvlText w:val="%5."/>
      <w:lvlJc w:val="left"/>
      <w:pPr>
        <w:ind w:left="4874" w:hanging="360"/>
      </w:pPr>
    </w:lvl>
    <w:lvl w:ilvl="5" w:tplc="040C001B" w:tentative="1">
      <w:start w:val="1"/>
      <w:numFmt w:val="lowerRoman"/>
      <w:lvlText w:val="%6."/>
      <w:lvlJc w:val="right"/>
      <w:pPr>
        <w:ind w:left="5594" w:hanging="180"/>
      </w:pPr>
    </w:lvl>
    <w:lvl w:ilvl="6" w:tplc="040C000F" w:tentative="1">
      <w:start w:val="1"/>
      <w:numFmt w:val="decimal"/>
      <w:lvlText w:val="%7."/>
      <w:lvlJc w:val="left"/>
      <w:pPr>
        <w:ind w:left="6314" w:hanging="360"/>
      </w:pPr>
    </w:lvl>
    <w:lvl w:ilvl="7" w:tplc="040C0019" w:tentative="1">
      <w:start w:val="1"/>
      <w:numFmt w:val="lowerLetter"/>
      <w:lvlText w:val="%8."/>
      <w:lvlJc w:val="left"/>
      <w:pPr>
        <w:ind w:left="7034" w:hanging="360"/>
      </w:pPr>
    </w:lvl>
    <w:lvl w:ilvl="8" w:tplc="040C001B" w:tentative="1">
      <w:start w:val="1"/>
      <w:numFmt w:val="lowerRoman"/>
      <w:lvlText w:val="%9."/>
      <w:lvlJc w:val="right"/>
      <w:pPr>
        <w:ind w:left="7754" w:hanging="180"/>
      </w:pPr>
    </w:lvl>
  </w:abstractNum>
  <w:abstractNum w:abstractNumId="1">
    <w:nsid w:val="02714BD9"/>
    <w:multiLevelType w:val="hybridMultilevel"/>
    <w:tmpl w:val="68B09710"/>
    <w:lvl w:ilvl="0" w:tplc="96F0202A">
      <w:numFmt w:val="bullet"/>
      <w:lvlText w:val="-"/>
      <w:lvlJc w:val="left"/>
      <w:pPr>
        <w:ind w:left="785" w:hanging="360"/>
      </w:pPr>
      <w:rPr>
        <w:rFonts w:ascii="Arial" w:eastAsia="Calibri" w:hAnsi="Arial" w:cs="Arial"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2">
    <w:nsid w:val="03FE61C9"/>
    <w:multiLevelType w:val="hybridMultilevel"/>
    <w:tmpl w:val="8A94B196"/>
    <w:lvl w:ilvl="0" w:tplc="B30E9C08">
      <w:numFmt w:val="bullet"/>
      <w:lvlText w:val="-"/>
      <w:lvlJc w:val="left"/>
      <w:pPr>
        <w:ind w:left="1491" w:hanging="360"/>
      </w:pPr>
      <w:rPr>
        <w:rFonts w:ascii="Arial" w:eastAsia="Calibri" w:hAnsi="Arial" w:cs="Arial" w:hint="default"/>
      </w:rPr>
    </w:lvl>
    <w:lvl w:ilvl="1" w:tplc="040C0003" w:tentative="1">
      <w:start w:val="1"/>
      <w:numFmt w:val="bullet"/>
      <w:lvlText w:val="o"/>
      <w:lvlJc w:val="left"/>
      <w:pPr>
        <w:ind w:left="2211" w:hanging="360"/>
      </w:pPr>
      <w:rPr>
        <w:rFonts w:ascii="Courier New" w:hAnsi="Courier New" w:cs="Courier New" w:hint="default"/>
      </w:rPr>
    </w:lvl>
    <w:lvl w:ilvl="2" w:tplc="040C0005" w:tentative="1">
      <w:start w:val="1"/>
      <w:numFmt w:val="bullet"/>
      <w:lvlText w:val=""/>
      <w:lvlJc w:val="left"/>
      <w:pPr>
        <w:ind w:left="2931" w:hanging="360"/>
      </w:pPr>
      <w:rPr>
        <w:rFonts w:ascii="Wingdings" w:hAnsi="Wingdings" w:hint="default"/>
      </w:rPr>
    </w:lvl>
    <w:lvl w:ilvl="3" w:tplc="040C0001" w:tentative="1">
      <w:start w:val="1"/>
      <w:numFmt w:val="bullet"/>
      <w:lvlText w:val=""/>
      <w:lvlJc w:val="left"/>
      <w:pPr>
        <w:ind w:left="3651" w:hanging="360"/>
      </w:pPr>
      <w:rPr>
        <w:rFonts w:ascii="Symbol" w:hAnsi="Symbol" w:hint="default"/>
      </w:rPr>
    </w:lvl>
    <w:lvl w:ilvl="4" w:tplc="040C0003" w:tentative="1">
      <w:start w:val="1"/>
      <w:numFmt w:val="bullet"/>
      <w:lvlText w:val="o"/>
      <w:lvlJc w:val="left"/>
      <w:pPr>
        <w:ind w:left="4371" w:hanging="360"/>
      </w:pPr>
      <w:rPr>
        <w:rFonts w:ascii="Courier New" w:hAnsi="Courier New" w:cs="Courier New" w:hint="default"/>
      </w:rPr>
    </w:lvl>
    <w:lvl w:ilvl="5" w:tplc="040C0005" w:tentative="1">
      <w:start w:val="1"/>
      <w:numFmt w:val="bullet"/>
      <w:lvlText w:val=""/>
      <w:lvlJc w:val="left"/>
      <w:pPr>
        <w:ind w:left="5091" w:hanging="360"/>
      </w:pPr>
      <w:rPr>
        <w:rFonts w:ascii="Wingdings" w:hAnsi="Wingdings" w:hint="default"/>
      </w:rPr>
    </w:lvl>
    <w:lvl w:ilvl="6" w:tplc="040C0001" w:tentative="1">
      <w:start w:val="1"/>
      <w:numFmt w:val="bullet"/>
      <w:lvlText w:val=""/>
      <w:lvlJc w:val="left"/>
      <w:pPr>
        <w:ind w:left="5811" w:hanging="360"/>
      </w:pPr>
      <w:rPr>
        <w:rFonts w:ascii="Symbol" w:hAnsi="Symbol" w:hint="default"/>
      </w:rPr>
    </w:lvl>
    <w:lvl w:ilvl="7" w:tplc="040C0003" w:tentative="1">
      <w:start w:val="1"/>
      <w:numFmt w:val="bullet"/>
      <w:lvlText w:val="o"/>
      <w:lvlJc w:val="left"/>
      <w:pPr>
        <w:ind w:left="6531" w:hanging="360"/>
      </w:pPr>
      <w:rPr>
        <w:rFonts w:ascii="Courier New" w:hAnsi="Courier New" w:cs="Courier New" w:hint="default"/>
      </w:rPr>
    </w:lvl>
    <w:lvl w:ilvl="8" w:tplc="040C0005" w:tentative="1">
      <w:start w:val="1"/>
      <w:numFmt w:val="bullet"/>
      <w:lvlText w:val=""/>
      <w:lvlJc w:val="left"/>
      <w:pPr>
        <w:ind w:left="7251" w:hanging="360"/>
      </w:pPr>
      <w:rPr>
        <w:rFonts w:ascii="Wingdings" w:hAnsi="Wingdings" w:hint="default"/>
      </w:rPr>
    </w:lvl>
  </w:abstractNum>
  <w:abstractNum w:abstractNumId="3">
    <w:nsid w:val="062574BA"/>
    <w:multiLevelType w:val="hybridMultilevel"/>
    <w:tmpl w:val="974CE1EC"/>
    <w:lvl w:ilvl="0" w:tplc="040C000F">
      <w:start w:val="1"/>
      <w:numFmt w:val="decimal"/>
      <w:lvlText w:val="%1."/>
      <w:lvlJc w:val="left"/>
      <w:pPr>
        <w:ind w:left="2419" w:hanging="360"/>
      </w:pPr>
    </w:lvl>
    <w:lvl w:ilvl="1" w:tplc="040C0019" w:tentative="1">
      <w:start w:val="1"/>
      <w:numFmt w:val="lowerLetter"/>
      <w:lvlText w:val="%2."/>
      <w:lvlJc w:val="left"/>
      <w:pPr>
        <w:ind w:left="3139" w:hanging="360"/>
      </w:pPr>
    </w:lvl>
    <w:lvl w:ilvl="2" w:tplc="040C001B" w:tentative="1">
      <w:start w:val="1"/>
      <w:numFmt w:val="lowerRoman"/>
      <w:lvlText w:val="%3."/>
      <w:lvlJc w:val="right"/>
      <w:pPr>
        <w:ind w:left="3859" w:hanging="180"/>
      </w:pPr>
    </w:lvl>
    <w:lvl w:ilvl="3" w:tplc="040C000F" w:tentative="1">
      <w:start w:val="1"/>
      <w:numFmt w:val="decimal"/>
      <w:lvlText w:val="%4."/>
      <w:lvlJc w:val="left"/>
      <w:pPr>
        <w:ind w:left="4579" w:hanging="360"/>
      </w:pPr>
    </w:lvl>
    <w:lvl w:ilvl="4" w:tplc="040C0019" w:tentative="1">
      <w:start w:val="1"/>
      <w:numFmt w:val="lowerLetter"/>
      <w:lvlText w:val="%5."/>
      <w:lvlJc w:val="left"/>
      <w:pPr>
        <w:ind w:left="5299" w:hanging="360"/>
      </w:pPr>
    </w:lvl>
    <w:lvl w:ilvl="5" w:tplc="040C001B" w:tentative="1">
      <w:start w:val="1"/>
      <w:numFmt w:val="lowerRoman"/>
      <w:lvlText w:val="%6."/>
      <w:lvlJc w:val="right"/>
      <w:pPr>
        <w:ind w:left="6019" w:hanging="180"/>
      </w:pPr>
    </w:lvl>
    <w:lvl w:ilvl="6" w:tplc="040C000F" w:tentative="1">
      <w:start w:val="1"/>
      <w:numFmt w:val="decimal"/>
      <w:lvlText w:val="%7."/>
      <w:lvlJc w:val="left"/>
      <w:pPr>
        <w:ind w:left="6739" w:hanging="360"/>
      </w:pPr>
    </w:lvl>
    <w:lvl w:ilvl="7" w:tplc="040C0019" w:tentative="1">
      <w:start w:val="1"/>
      <w:numFmt w:val="lowerLetter"/>
      <w:lvlText w:val="%8."/>
      <w:lvlJc w:val="left"/>
      <w:pPr>
        <w:ind w:left="7459" w:hanging="360"/>
      </w:pPr>
    </w:lvl>
    <w:lvl w:ilvl="8" w:tplc="040C001B" w:tentative="1">
      <w:start w:val="1"/>
      <w:numFmt w:val="lowerRoman"/>
      <w:lvlText w:val="%9."/>
      <w:lvlJc w:val="right"/>
      <w:pPr>
        <w:ind w:left="8179" w:hanging="180"/>
      </w:pPr>
    </w:lvl>
  </w:abstractNum>
  <w:abstractNum w:abstractNumId="4">
    <w:nsid w:val="07F45947"/>
    <w:multiLevelType w:val="hybridMultilevel"/>
    <w:tmpl w:val="42506A7C"/>
    <w:lvl w:ilvl="0" w:tplc="727A3038">
      <w:start w:val="1"/>
      <w:numFmt w:val="decimal"/>
      <w:lvlText w:val="%1."/>
      <w:lvlJc w:val="left"/>
      <w:pPr>
        <w:ind w:left="927" w:hanging="360"/>
      </w:pPr>
      <w:rPr>
        <w:rFonts w:hint="default"/>
        <w:b w:val="0"/>
        <w:bCs w:val="0"/>
        <w:sz w:val="22"/>
        <w:szCs w:val="22"/>
        <w:lang w:val="en-U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nsid w:val="0B5033B5"/>
    <w:multiLevelType w:val="hybridMultilevel"/>
    <w:tmpl w:val="F424BA58"/>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6">
    <w:nsid w:val="0F95691B"/>
    <w:multiLevelType w:val="hybridMultilevel"/>
    <w:tmpl w:val="09F08D6C"/>
    <w:lvl w:ilvl="0" w:tplc="040C0001">
      <w:start w:val="1"/>
      <w:numFmt w:val="bullet"/>
      <w:lvlText w:val=""/>
      <w:lvlJc w:val="left"/>
      <w:pPr>
        <w:ind w:left="2419" w:hanging="360"/>
      </w:pPr>
      <w:rPr>
        <w:rFonts w:ascii="Symbol" w:hAnsi="Symbol" w:hint="default"/>
      </w:rPr>
    </w:lvl>
    <w:lvl w:ilvl="1" w:tplc="040C0003" w:tentative="1">
      <w:start w:val="1"/>
      <w:numFmt w:val="bullet"/>
      <w:lvlText w:val="o"/>
      <w:lvlJc w:val="left"/>
      <w:pPr>
        <w:ind w:left="3139" w:hanging="360"/>
      </w:pPr>
      <w:rPr>
        <w:rFonts w:ascii="Courier New" w:hAnsi="Courier New" w:cs="Courier New" w:hint="default"/>
      </w:rPr>
    </w:lvl>
    <w:lvl w:ilvl="2" w:tplc="040C0005" w:tentative="1">
      <w:start w:val="1"/>
      <w:numFmt w:val="bullet"/>
      <w:lvlText w:val=""/>
      <w:lvlJc w:val="left"/>
      <w:pPr>
        <w:ind w:left="3859" w:hanging="360"/>
      </w:pPr>
      <w:rPr>
        <w:rFonts w:ascii="Wingdings" w:hAnsi="Wingdings" w:hint="default"/>
      </w:rPr>
    </w:lvl>
    <w:lvl w:ilvl="3" w:tplc="040C0001" w:tentative="1">
      <w:start w:val="1"/>
      <w:numFmt w:val="bullet"/>
      <w:lvlText w:val=""/>
      <w:lvlJc w:val="left"/>
      <w:pPr>
        <w:ind w:left="4579" w:hanging="360"/>
      </w:pPr>
      <w:rPr>
        <w:rFonts w:ascii="Symbol" w:hAnsi="Symbol" w:hint="default"/>
      </w:rPr>
    </w:lvl>
    <w:lvl w:ilvl="4" w:tplc="040C0003" w:tentative="1">
      <w:start w:val="1"/>
      <w:numFmt w:val="bullet"/>
      <w:lvlText w:val="o"/>
      <w:lvlJc w:val="left"/>
      <w:pPr>
        <w:ind w:left="5299" w:hanging="360"/>
      </w:pPr>
      <w:rPr>
        <w:rFonts w:ascii="Courier New" w:hAnsi="Courier New" w:cs="Courier New" w:hint="default"/>
      </w:rPr>
    </w:lvl>
    <w:lvl w:ilvl="5" w:tplc="040C0005" w:tentative="1">
      <w:start w:val="1"/>
      <w:numFmt w:val="bullet"/>
      <w:lvlText w:val=""/>
      <w:lvlJc w:val="left"/>
      <w:pPr>
        <w:ind w:left="6019" w:hanging="360"/>
      </w:pPr>
      <w:rPr>
        <w:rFonts w:ascii="Wingdings" w:hAnsi="Wingdings" w:hint="default"/>
      </w:rPr>
    </w:lvl>
    <w:lvl w:ilvl="6" w:tplc="040C0001" w:tentative="1">
      <w:start w:val="1"/>
      <w:numFmt w:val="bullet"/>
      <w:lvlText w:val=""/>
      <w:lvlJc w:val="left"/>
      <w:pPr>
        <w:ind w:left="6739" w:hanging="360"/>
      </w:pPr>
      <w:rPr>
        <w:rFonts w:ascii="Symbol" w:hAnsi="Symbol" w:hint="default"/>
      </w:rPr>
    </w:lvl>
    <w:lvl w:ilvl="7" w:tplc="040C0003" w:tentative="1">
      <w:start w:val="1"/>
      <w:numFmt w:val="bullet"/>
      <w:lvlText w:val="o"/>
      <w:lvlJc w:val="left"/>
      <w:pPr>
        <w:ind w:left="7459" w:hanging="360"/>
      </w:pPr>
      <w:rPr>
        <w:rFonts w:ascii="Courier New" w:hAnsi="Courier New" w:cs="Courier New" w:hint="default"/>
      </w:rPr>
    </w:lvl>
    <w:lvl w:ilvl="8" w:tplc="040C0005" w:tentative="1">
      <w:start w:val="1"/>
      <w:numFmt w:val="bullet"/>
      <w:lvlText w:val=""/>
      <w:lvlJc w:val="left"/>
      <w:pPr>
        <w:ind w:left="8179" w:hanging="360"/>
      </w:pPr>
      <w:rPr>
        <w:rFonts w:ascii="Wingdings" w:hAnsi="Wingdings" w:hint="default"/>
      </w:rPr>
    </w:lvl>
  </w:abstractNum>
  <w:abstractNum w:abstractNumId="7">
    <w:nsid w:val="11A525A0"/>
    <w:multiLevelType w:val="hybridMultilevel"/>
    <w:tmpl w:val="254899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74B4889"/>
    <w:multiLevelType w:val="hybridMultilevel"/>
    <w:tmpl w:val="272ABC72"/>
    <w:lvl w:ilvl="0" w:tplc="FBB0526A">
      <w:numFmt w:val="bullet"/>
      <w:lvlText w:val="-"/>
      <w:lvlJc w:val="left"/>
      <w:pPr>
        <w:ind w:left="1274" w:hanging="360"/>
      </w:pPr>
      <w:rPr>
        <w:rFonts w:ascii="Times New Roman" w:eastAsia="Calibri" w:hAnsi="Times New Roman" w:cs="Times New Roman" w:hint="default"/>
        <w:b/>
      </w:rPr>
    </w:lvl>
    <w:lvl w:ilvl="1" w:tplc="040C0003" w:tentative="1">
      <w:start w:val="1"/>
      <w:numFmt w:val="bullet"/>
      <w:lvlText w:val="o"/>
      <w:lvlJc w:val="left"/>
      <w:pPr>
        <w:ind w:left="1994" w:hanging="360"/>
      </w:pPr>
      <w:rPr>
        <w:rFonts w:ascii="Courier New" w:hAnsi="Courier New" w:cs="Courier New" w:hint="default"/>
      </w:rPr>
    </w:lvl>
    <w:lvl w:ilvl="2" w:tplc="040C0005" w:tentative="1">
      <w:start w:val="1"/>
      <w:numFmt w:val="bullet"/>
      <w:lvlText w:val=""/>
      <w:lvlJc w:val="left"/>
      <w:pPr>
        <w:ind w:left="2714" w:hanging="360"/>
      </w:pPr>
      <w:rPr>
        <w:rFonts w:ascii="Wingdings" w:hAnsi="Wingdings" w:hint="default"/>
      </w:rPr>
    </w:lvl>
    <w:lvl w:ilvl="3" w:tplc="040C0001" w:tentative="1">
      <w:start w:val="1"/>
      <w:numFmt w:val="bullet"/>
      <w:lvlText w:val=""/>
      <w:lvlJc w:val="left"/>
      <w:pPr>
        <w:ind w:left="3434" w:hanging="360"/>
      </w:pPr>
      <w:rPr>
        <w:rFonts w:ascii="Symbol" w:hAnsi="Symbol" w:hint="default"/>
      </w:rPr>
    </w:lvl>
    <w:lvl w:ilvl="4" w:tplc="040C0003" w:tentative="1">
      <w:start w:val="1"/>
      <w:numFmt w:val="bullet"/>
      <w:lvlText w:val="o"/>
      <w:lvlJc w:val="left"/>
      <w:pPr>
        <w:ind w:left="4154" w:hanging="360"/>
      </w:pPr>
      <w:rPr>
        <w:rFonts w:ascii="Courier New" w:hAnsi="Courier New" w:cs="Courier New" w:hint="default"/>
      </w:rPr>
    </w:lvl>
    <w:lvl w:ilvl="5" w:tplc="040C0005" w:tentative="1">
      <w:start w:val="1"/>
      <w:numFmt w:val="bullet"/>
      <w:lvlText w:val=""/>
      <w:lvlJc w:val="left"/>
      <w:pPr>
        <w:ind w:left="4874" w:hanging="360"/>
      </w:pPr>
      <w:rPr>
        <w:rFonts w:ascii="Wingdings" w:hAnsi="Wingdings" w:hint="default"/>
      </w:rPr>
    </w:lvl>
    <w:lvl w:ilvl="6" w:tplc="040C0001" w:tentative="1">
      <w:start w:val="1"/>
      <w:numFmt w:val="bullet"/>
      <w:lvlText w:val=""/>
      <w:lvlJc w:val="left"/>
      <w:pPr>
        <w:ind w:left="5594" w:hanging="360"/>
      </w:pPr>
      <w:rPr>
        <w:rFonts w:ascii="Symbol" w:hAnsi="Symbol" w:hint="default"/>
      </w:rPr>
    </w:lvl>
    <w:lvl w:ilvl="7" w:tplc="040C0003" w:tentative="1">
      <w:start w:val="1"/>
      <w:numFmt w:val="bullet"/>
      <w:lvlText w:val="o"/>
      <w:lvlJc w:val="left"/>
      <w:pPr>
        <w:ind w:left="6314" w:hanging="360"/>
      </w:pPr>
      <w:rPr>
        <w:rFonts w:ascii="Courier New" w:hAnsi="Courier New" w:cs="Courier New" w:hint="default"/>
      </w:rPr>
    </w:lvl>
    <w:lvl w:ilvl="8" w:tplc="040C0005" w:tentative="1">
      <w:start w:val="1"/>
      <w:numFmt w:val="bullet"/>
      <w:lvlText w:val=""/>
      <w:lvlJc w:val="left"/>
      <w:pPr>
        <w:ind w:left="7034" w:hanging="360"/>
      </w:pPr>
      <w:rPr>
        <w:rFonts w:ascii="Wingdings" w:hAnsi="Wingdings" w:hint="default"/>
      </w:rPr>
    </w:lvl>
  </w:abstractNum>
  <w:abstractNum w:abstractNumId="9">
    <w:nsid w:val="17DC161D"/>
    <w:multiLevelType w:val="hybridMultilevel"/>
    <w:tmpl w:val="49D4D500"/>
    <w:lvl w:ilvl="0" w:tplc="7884D90E">
      <w:start w:val="1"/>
      <w:numFmt w:val="decimal"/>
      <w:lvlText w:val="%1."/>
      <w:lvlJc w:val="left"/>
      <w:pPr>
        <w:ind w:left="1994" w:hanging="360"/>
      </w:pPr>
      <w:rPr>
        <w:rFonts w:hint="default"/>
        <w:b w:val="0"/>
        <w:i w:val="0"/>
        <w:sz w:val="16"/>
        <w:szCs w:val="18"/>
        <w:u w:val="none"/>
      </w:rPr>
    </w:lvl>
    <w:lvl w:ilvl="1" w:tplc="040C0019" w:tentative="1">
      <w:start w:val="1"/>
      <w:numFmt w:val="lowerLetter"/>
      <w:lvlText w:val="%2."/>
      <w:lvlJc w:val="left"/>
      <w:pPr>
        <w:ind w:left="2714" w:hanging="360"/>
      </w:pPr>
    </w:lvl>
    <w:lvl w:ilvl="2" w:tplc="040C001B" w:tentative="1">
      <w:start w:val="1"/>
      <w:numFmt w:val="lowerRoman"/>
      <w:lvlText w:val="%3."/>
      <w:lvlJc w:val="right"/>
      <w:pPr>
        <w:ind w:left="3434" w:hanging="180"/>
      </w:pPr>
    </w:lvl>
    <w:lvl w:ilvl="3" w:tplc="040C000F" w:tentative="1">
      <w:start w:val="1"/>
      <w:numFmt w:val="decimal"/>
      <w:lvlText w:val="%4."/>
      <w:lvlJc w:val="left"/>
      <w:pPr>
        <w:ind w:left="4154" w:hanging="360"/>
      </w:pPr>
    </w:lvl>
    <w:lvl w:ilvl="4" w:tplc="040C0019" w:tentative="1">
      <w:start w:val="1"/>
      <w:numFmt w:val="lowerLetter"/>
      <w:lvlText w:val="%5."/>
      <w:lvlJc w:val="left"/>
      <w:pPr>
        <w:ind w:left="4874" w:hanging="360"/>
      </w:pPr>
    </w:lvl>
    <w:lvl w:ilvl="5" w:tplc="040C001B" w:tentative="1">
      <w:start w:val="1"/>
      <w:numFmt w:val="lowerRoman"/>
      <w:lvlText w:val="%6."/>
      <w:lvlJc w:val="right"/>
      <w:pPr>
        <w:ind w:left="5594" w:hanging="180"/>
      </w:pPr>
    </w:lvl>
    <w:lvl w:ilvl="6" w:tplc="040C000F" w:tentative="1">
      <w:start w:val="1"/>
      <w:numFmt w:val="decimal"/>
      <w:lvlText w:val="%7."/>
      <w:lvlJc w:val="left"/>
      <w:pPr>
        <w:ind w:left="6314" w:hanging="360"/>
      </w:pPr>
    </w:lvl>
    <w:lvl w:ilvl="7" w:tplc="040C0019" w:tentative="1">
      <w:start w:val="1"/>
      <w:numFmt w:val="lowerLetter"/>
      <w:lvlText w:val="%8."/>
      <w:lvlJc w:val="left"/>
      <w:pPr>
        <w:ind w:left="7034" w:hanging="360"/>
      </w:pPr>
    </w:lvl>
    <w:lvl w:ilvl="8" w:tplc="040C001B" w:tentative="1">
      <w:start w:val="1"/>
      <w:numFmt w:val="lowerRoman"/>
      <w:lvlText w:val="%9."/>
      <w:lvlJc w:val="right"/>
      <w:pPr>
        <w:ind w:left="7754" w:hanging="180"/>
      </w:pPr>
    </w:lvl>
  </w:abstractNum>
  <w:abstractNum w:abstractNumId="10">
    <w:nsid w:val="1B280BD7"/>
    <w:multiLevelType w:val="multilevel"/>
    <w:tmpl w:val="71BC96FA"/>
    <w:lvl w:ilvl="0">
      <w:start w:val="1"/>
      <w:numFmt w:val="decimal"/>
      <w:lvlText w:val="%1."/>
      <w:lvlJc w:val="left"/>
      <w:pPr>
        <w:tabs>
          <w:tab w:val="num" w:pos="6597"/>
        </w:tabs>
        <w:ind w:left="6597" w:hanging="360"/>
      </w:pPr>
      <w:rPr>
        <w:b w:val="0"/>
        <w:bCs w:val="0"/>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C57388"/>
    <w:multiLevelType w:val="hybridMultilevel"/>
    <w:tmpl w:val="D1427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D0C7E5F"/>
    <w:multiLevelType w:val="hybridMultilevel"/>
    <w:tmpl w:val="247E6A6A"/>
    <w:lvl w:ilvl="0" w:tplc="AF062704">
      <w:start w:val="2"/>
      <w:numFmt w:val="bullet"/>
      <w:lvlText w:val="-"/>
      <w:lvlJc w:val="left"/>
      <w:pPr>
        <w:ind w:left="720" w:hanging="360"/>
      </w:pPr>
      <w:rPr>
        <w:rFonts w:ascii="Sakkal Majalla" w:eastAsia="Calibri" w:hAnsi="Sakkal Majalla" w:cs="Sakkal Majalla"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0842BBE"/>
    <w:multiLevelType w:val="hybridMultilevel"/>
    <w:tmpl w:val="E65C1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E971AE"/>
    <w:multiLevelType w:val="hybridMultilevel"/>
    <w:tmpl w:val="6BD4290E"/>
    <w:lvl w:ilvl="0" w:tplc="040C000F">
      <w:start w:val="1"/>
      <w:numFmt w:val="decimal"/>
      <w:lvlText w:val="%1."/>
      <w:lvlJc w:val="left"/>
      <w:pPr>
        <w:ind w:left="1994" w:hanging="360"/>
      </w:pPr>
    </w:lvl>
    <w:lvl w:ilvl="1" w:tplc="46CA486E">
      <w:start w:val="8"/>
      <w:numFmt w:val="bullet"/>
      <w:lvlText w:val="-"/>
      <w:lvlJc w:val="left"/>
      <w:pPr>
        <w:ind w:left="2714" w:hanging="360"/>
      </w:pPr>
      <w:rPr>
        <w:rFonts w:ascii="Times New Roman" w:eastAsia="Calibri" w:hAnsi="Times New Roman" w:cs="Times New Roman" w:hint="default"/>
        <w:b/>
      </w:rPr>
    </w:lvl>
    <w:lvl w:ilvl="2" w:tplc="040C001B" w:tentative="1">
      <w:start w:val="1"/>
      <w:numFmt w:val="lowerRoman"/>
      <w:lvlText w:val="%3."/>
      <w:lvlJc w:val="right"/>
      <w:pPr>
        <w:ind w:left="3434" w:hanging="180"/>
      </w:pPr>
    </w:lvl>
    <w:lvl w:ilvl="3" w:tplc="040C000F" w:tentative="1">
      <w:start w:val="1"/>
      <w:numFmt w:val="decimal"/>
      <w:lvlText w:val="%4."/>
      <w:lvlJc w:val="left"/>
      <w:pPr>
        <w:ind w:left="4154" w:hanging="360"/>
      </w:pPr>
    </w:lvl>
    <w:lvl w:ilvl="4" w:tplc="040C0019" w:tentative="1">
      <w:start w:val="1"/>
      <w:numFmt w:val="lowerLetter"/>
      <w:lvlText w:val="%5."/>
      <w:lvlJc w:val="left"/>
      <w:pPr>
        <w:ind w:left="4874" w:hanging="360"/>
      </w:pPr>
    </w:lvl>
    <w:lvl w:ilvl="5" w:tplc="040C001B" w:tentative="1">
      <w:start w:val="1"/>
      <w:numFmt w:val="lowerRoman"/>
      <w:lvlText w:val="%6."/>
      <w:lvlJc w:val="right"/>
      <w:pPr>
        <w:ind w:left="5594" w:hanging="180"/>
      </w:pPr>
    </w:lvl>
    <w:lvl w:ilvl="6" w:tplc="040C000F" w:tentative="1">
      <w:start w:val="1"/>
      <w:numFmt w:val="decimal"/>
      <w:lvlText w:val="%7."/>
      <w:lvlJc w:val="left"/>
      <w:pPr>
        <w:ind w:left="6314" w:hanging="360"/>
      </w:pPr>
    </w:lvl>
    <w:lvl w:ilvl="7" w:tplc="040C0019" w:tentative="1">
      <w:start w:val="1"/>
      <w:numFmt w:val="lowerLetter"/>
      <w:lvlText w:val="%8."/>
      <w:lvlJc w:val="left"/>
      <w:pPr>
        <w:ind w:left="7034" w:hanging="360"/>
      </w:pPr>
    </w:lvl>
    <w:lvl w:ilvl="8" w:tplc="040C001B" w:tentative="1">
      <w:start w:val="1"/>
      <w:numFmt w:val="lowerRoman"/>
      <w:lvlText w:val="%9."/>
      <w:lvlJc w:val="right"/>
      <w:pPr>
        <w:ind w:left="7754" w:hanging="180"/>
      </w:pPr>
    </w:lvl>
  </w:abstractNum>
  <w:abstractNum w:abstractNumId="15">
    <w:nsid w:val="243F38F6"/>
    <w:multiLevelType w:val="hybridMultilevel"/>
    <w:tmpl w:val="B816DCB0"/>
    <w:lvl w:ilvl="0" w:tplc="FD3C7B2A">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D23F28"/>
    <w:multiLevelType w:val="hybridMultilevel"/>
    <w:tmpl w:val="28583A78"/>
    <w:lvl w:ilvl="0" w:tplc="CA7A362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92064CF"/>
    <w:multiLevelType w:val="multilevel"/>
    <w:tmpl w:val="3432E388"/>
    <w:lvl w:ilvl="0">
      <w:start w:val="1"/>
      <w:numFmt w:val="decimal"/>
      <w:lvlText w:val="%1."/>
      <w:lvlJc w:val="left"/>
      <w:pPr>
        <w:ind w:left="495" w:hanging="495"/>
      </w:pPr>
      <w:rPr>
        <w:rFonts w:hint="default"/>
      </w:rPr>
    </w:lvl>
    <w:lvl w:ilvl="1">
      <w:start w:val="1"/>
      <w:numFmt w:val="decimal"/>
      <w:lvlText w:val="%1.%2."/>
      <w:lvlJc w:val="left"/>
      <w:pPr>
        <w:ind w:left="636" w:hanging="49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8">
    <w:nsid w:val="2BA46312"/>
    <w:multiLevelType w:val="hybridMultilevel"/>
    <w:tmpl w:val="077693B2"/>
    <w:lvl w:ilvl="0" w:tplc="F6943C9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9">
    <w:nsid w:val="2E744976"/>
    <w:multiLevelType w:val="multilevel"/>
    <w:tmpl w:val="9E2EC2B0"/>
    <w:lvl w:ilvl="0">
      <w:start w:val="1"/>
      <w:numFmt w:val="decimal"/>
      <w:lvlText w:val="%1"/>
      <w:lvlJc w:val="left"/>
      <w:pPr>
        <w:ind w:left="390" w:hanging="390"/>
      </w:pPr>
      <w:rPr>
        <w:rFonts w:hint="default"/>
      </w:rPr>
    </w:lvl>
    <w:lvl w:ilvl="1">
      <w:start w:val="1"/>
      <w:numFmt w:val="decimal"/>
      <w:lvlText w:val="%1.%2"/>
      <w:lvlJc w:val="left"/>
      <w:pPr>
        <w:ind w:left="531" w:hanging="39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0">
    <w:nsid w:val="2EBA5F45"/>
    <w:multiLevelType w:val="hybridMultilevel"/>
    <w:tmpl w:val="7468216A"/>
    <w:lvl w:ilvl="0" w:tplc="35FC6C26">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1">
    <w:nsid w:val="303A5FFF"/>
    <w:multiLevelType w:val="hybridMultilevel"/>
    <w:tmpl w:val="0AD033FE"/>
    <w:lvl w:ilvl="0" w:tplc="5AAAA520">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0E034A"/>
    <w:multiLevelType w:val="hybridMultilevel"/>
    <w:tmpl w:val="D25EE01A"/>
    <w:lvl w:ilvl="0" w:tplc="3F3C3E86">
      <w:numFmt w:val="bullet"/>
      <w:lvlText w:val="-"/>
      <w:lvlJc w:val="left"/>
      <w:pPr>
        <w:ind w:left="860" w:hanging="360"/>
      </w:pPr>
      <w:rPr>
        <w:rFonts w:ascii="Times New Roman" w:eastAsia="Calibri" w:hAnsi="Times New Roman" w:cs="Times New Roman" w:hint="default"/>
        <w:b/>
      </w:rPr>
    </w:lvl>
    <w:lvl w:ilvl="1" w:tplc="040C0019" w:tentative="1">
      <w:start w:val="1"/>
      <w:numFmt w:val="lowerLetter"/>
      <w:lvlText w:val="%2."/>
      <w:lvlJc w:val="left"/>
      <w:pPr>
        <w:ind w:left="1580" w:hanging="360"/>
      </w:pPr>
    </w:lvl>
    <w:lvl w:ilvl="2" w:tplc="040C001B" w:tentative="1">
      <w:start w:val="1"/>
      <w:numFmt w:val="lowerRoman"/>
      <w:lvlText w:val="%3."/>
      <w:lvlJc w:val="right"/>
      <w:pPr>
        <w:ind w:left="2300" w:hanging="180"/>
      </w:pPr>
    </w:lvl>
    <w:lvl w:ilvl="3" w:tplc="040C000F" w:tentative="1">
      <w:start w:val="1"/>
      <w:numFmt w:val="decimal"/>
      <w:lvlText w:val="%4."/>
      <w:lvlJc w:val="left"/>
      <w:pPr>
        <w:ind w:left="3020" w:hanging="360"/>
      </w:pPr>
    </w:lvl>
    <w:lvl w:ilvl="4" w:tplc="040C0019" w:tentative="1">
      <w:start w:val="1"/>
      <w:numFmt w:val="lowerLetter"/>
      <w:lvlText w:val="%5."/>
      <w:lvlJc w:val="left"/>
      <w:pPr>
        <w:ind w:left="3740" w:hanging="360"/>
      </w:pPr>
    </w:lvl>
    <w:lvl w:ilvl="5" w:tplc="040C001B" w:tentative="1">
      <w:start w:val="1"/>
      <w:numFmt w:val="lowerRoman"/>
      <w:lvlText w:val="%6."/>
      <w:lvlJc w:val="right"/>
      <w:pPr>
        <w:ind w:left="4460" w:hanging="180"/>
      </w:pPr>
    </w:lvl>
    <w:lvl w:ilvl="6" w:tplc="040C000F" w:tentative="1">
      <w:start w:val="1"/>
      <w:numFmt w:val="decimal"/>
      <w:lvlText w:val="%7."/>
      <w:lvlJc w:val="left"/>
      <w:pPr>
        <w:ind w:left="5180" w:hanging="360"/>
      </w:pPr>
    </w:lvl>
    <w:lvl w:ilvl="7" w:tplc="040C0019" w:tentative="1">
      <w:start w:val="1"/>
      <w:numFmt w:val="lowerLetter"/>
      <w:lvlText w:val="%8."/>
      <w:lvlJc w:val="left"/>
      <w:pPr>
        <w:ind w:left="5900" w:hanging="360"/>
      </w:pPr>
    </w:lvl>
    <w:lvl w:ilvl="8" w:tplc="040C001B" w:tentative="1">
      <w:start w:val="1"/>
      <w:numFmt w:val="lowerRoman"/>
      <w:lvlText w:val="%9."/>
      <w:lvlJc w:val="right"/>
      <w:pPr>
        <w:ind w:left="6620" w:hanging="180"/>
      </w:pPr>
    </w:lvl>
  </w:abstractNum>
  <w:abstractNum w:abstractNumId="23">
    <w:nsid w:val="42CD077A"/>
    <w:multiLevelType w:val="hybridMultilevel"/>
    <w:tmpl w:val="D110E928"/>
    <w:lvl w:ilvl="0" w:tplc="3F3C3E86">
      <w:numFmt w:val="bullet"/>
      <w:lvlText w:val="-"/>
      <w:lvlJc w:val="left"/>
      <w:pPr>
        <w:ind w:left="2189" w:hanging="915"/>
      </w:pPr>
      <w:rPr>
        <w:rFonts w:ascii="Times New Roman" w:eastAsia="Calibri" w:hAnsi="Times New Roman" w:cs="Times New Roman" w:hint="default"/>
        <w:b/>
      </w:rPr>
    </w:lvl>
    <w:lvl w:ilvl="1" w:tplc="040C0003" w:tentative="1">
      <w:start w:val="1"/>
      <w:numFmt w:val="bullet"/>
      <w:lvlText w:val="o"/>
      <w:lvlJc w:val="left"/>
      <w:pPr>
        <w:ind w:left="2354" w:hanging="360"/>
      </w:pPr>
      <w:rPr>
        <w:rFonts w:ascii="Courier New" w:hAnsi="Courier New" w:cs="Courier New" w:hint="default"/>
      </w:rPr>
    </w:lvl>
    <w:lvl w:ilvl="2" w:tplc="040C0005" w:tentative="1">
      <w:start w:val="1"/>
      <w:numFmt w:val="bullet"/>
      <w:lvlText w:val=""/>
      <w:lvlJc w:val="left"/>
      <w:pPr>
        <w:ind w:left="3074" w:hanging="360"/>
      </w:pPr>
      <w:rPr>
        <w:rFonts w:ascii="Wingdings" w:hAnsi="Wingdings" w:hint="default"/>
      </w:rPr>
    </w:lvl>
    <w:lvl w:ilvl="3" w:tplc="040C0001" w:tentative="1">
      <w:start w:val="1"/>
      <w:numFmt w:val="bullet"/>
      <w:lvlText w:val=""/>
      <w:lvlJc w:val="left"/>
      <w:pPr>
        <w:ind w:left="3794" w:hanging="360"/>
      </w:pPr>
      <w:rPr>
        <w:rFonts w:ascii="Symbol" w:hAnsi="Symbol" w:hint="default"/>
      </w:rPr>
    </w:lvl>
    <w:lvl w:ilvl="4" w:tplc="040C0003" w:tentative="1">
      <w:start w:val="1"/>
      <w:numFmt w:val="bullet"/>
      <w:lvlText w:val="o"/>
      <w:lvlJc w:val="left"/>
      <w:pPr>
        <w:ind w:left="4514" w:hanging="360"/>
      </w:pPr>
      <w:rPr>
        <w:rFonts w:ascii="Courier New" w:hAnsi="Courier New" w:cs="Courier New" w:hint="default"/>
      </w:rPr>
    </w:lvl>
    <w:lvl w:ilvl="5" w:tplc="040C0005" w:tentative="1">
      <w:start w:val="1"/>
      <w:numFmt w:val="bullet"/>
      <w:lvlText w:val=""/>
      <w:lvlJc w:val="left"/>
      <w:pPr>
        <w:ind w:left="5234" w:hanging="360"/>
      </w:pPr>
      <w:rPr>
        <w:rFonts w:ascii="Wingdings" w:hAnsi="Wingdings" w:hint="default"/>
      </w:rPr>
    </w:lvl>
    <w:lvl w:ilvl="6" w:tplc="040C0001" w:tentative="1">
      <w:start w:val="1"/>
      <w:numFmt w:val="bullet"/>
      <w:lvlText w:val=""/>
      <w:lvlJc w:val="left"/>
      <w:pPr>
        <w:ind w:left="5954" w:hanging="360"/>
      </w:pPr>
      <w:rPr>
        <w:rFonts w:ascii="Symbol" w:hAnsi="Symbol" w:hint="default"/>
      </w:rPr>
    </w:lvl>
    <w:lvl w:ilvl="7" w:tplc="040C0003" w:tentative="1">
      <w:start w:val="1"/>
      <w:numFmt w:val="bullet"/>
      <w:lvlText w:val="o"/>
      <w:lvlJc w:val="left"/>
      <w:pPr>
        <w:ind w:left="6674" w:hanging="360"/>
      </w:pPr>
      <w:rPr>
        <w:rFonts w:ascii="Courier New" w:hAnsi="Courier New" w:cs="Courier New" w:hint="default"/>
      </w:rPr>
    </w:lvl>
    <w:lvl w:ilvl="8" w:tplc="040C0005" w:tentative="1">
      <w:start w:val="1"/>
      <w:numFmt w:val="bullet"/>
      <w:lvlText w:val=""/>
      <w:lvlJc w:val="left"/>
      <w:pPr>
        <w:ind w:left="7394" w:hanging="360"/>
      </w:pPr>
      <w:rPr>
        <w:rFonts w:ascii="Wingdings" w:hAnsi="Wingdings" w:hint="default"/>
      </w:rPr>
    </w:lvl>
  </w:abstractNum>
  <w:abstractNum w:abstractNumId="24">
    <w:nsid w:val="52972140"/>
    <w:multiLevelType w:val="hybridMultilevel"/>
    <w:tmpl w:val="35E4DA3E"/>
    <w:lvl w:ilvl="0" w:tplc="1DC0C34E">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5">
    <w:nsid w:val="58766D41"/>
    <w:multiLevelType w:val="hybridMultilevel"/>
    <w:tmpl w:val="37E24096"/>
    <w:lvl w:ilvl="0" w:tplc="040C0001">
      <w:start w:val="1"/>
      <w:numFmt w:val="bullet"/>
      <w:lvlText w:val=""/>
      <w:lvlJc w:val="left"/>
      <w:pPr>
        <w:ind w:left="1851" w:hanging="360"/>
      </w:pPr>
      <w:rPr>
        <w:rFonts w:ascii="Symbol" w:hAnsi="Symbol" w:hint="default"/>
      </w:rPr>
    </w:lvl>
    <w:lvl w:ilvl="1" w:tplc="040C0003" w:tentative="1">
      <w:start w:val="1"/>
      <w:numFmt w:val="bullet"/>
      <w:lvlText w:val="o"/>
      <w:lvlJc w:val="left"/>
      <w:pPr>
        <w:ind w:left="2571" w:hanging="360"/>
      </w:pPr>
      <w:rPr>
        <w:rFonts w:ascii="Courier New" w:hAnsi="Courier New" w:cs="Courier New" w:hint="default"/>
      </w:rPr>
    </w:lvl>
    <w:lvl w:ilvl="2" w:tplc="040C0005" w:tentative="1">
      <w:start w:val="1"/>
      <w:numFmt w:val="bullet"/>
      <w:lvlText w:val=""/>
      <w:lvlJc w:val="left"/>
      <w:pPr>
        <w:ind w:left="3291" w:hanging="360"/>
      </w:pPr>
      <w:rPr>
        <w:rFonts w:ascii="Wingdings" w:hAnsi="Wingdings" w:hint="default"/>
      </w:rPr>
    </w:lvl>
    <w:lvl w:ilvl="3" w:tplc="040C0001" w:tentative="1">
      <w:start w:val="1"/>
      <w:numFmt w:val="bullet"/>
      <w:lvlText w:val=""/>
      <w:lvlJc w:val="left"/>
      <w:pPr>
        <w:ind w:left="4011" w:hanging="360"/>
      </w:pPr>
      <w:rPr>
        <w:rFonts w:ascii="Symbol" w:hAnsi="Symbol" w:hint="default"/>
      </w:rPr>
    </w:lvl>
    <w:lvl w:ilvl="4" w:tplc="040C0003" w:tentative="1">
      <w:start w:val="1"/>
      <w:numFmt w:val="bullet"/>
      <w:lvlText w:val="o"/>
      <w:lvlJc w:val="left"/>
      <w:pPr>
        <w:ind w:left="4731" w:hanging="360"/>
      </w:pPr>
      <w:rPr>
        <w:rFonts w:ascii="Courier New" w:hAnsi="Courier New" w:cs="Courier New" w:hint="default"/>
      </w:rPr>
    </w:lvl>
    <w:lvl w:ilvl="5" w:tplc="040C0005" w:tentative="1">
      <w:start w:val="1"/>
      <w:numFmt w:val="bullet"/>
      <w:lvlText w:val=""/>
      <w:lvlJc w:val="left"/>
      <w:pPr>
        <w:ind w:left="5451" w:hanging="360"/>
      </w:pPr>
      <w:rPr>
        <w:rFonts w:ascii="Wingdings" w:hAnsi="Wingdings" w:hint="default"/>
      </w:rPr>
    </w:lvl>
    <w:lvl w:ilvl="6" w:tplc="040C0001" w:tentative="1">
      <w:start w:val="1"/>
      <w:numFmt w:val="bullet"/>
      <w:lvlText w:val=""/>
      <w:lvlJc w:val="left"/>
      <w:pPr>
        <w:ind w:left="6171" w:hanging="360"/>
      </w:pPr>
      <w:rPr>
        <w:rFonts w:ascii="Symbol" w:hAnsi="Symbol" w:hint="default"/>
      </w:rPr>
    </w:lvl>
    <w:lvl w:ilvl="7" w:tplc="040C0003" w:tentative="1">
      <w:start w:val="1"/>
      <w:numFmt w:val="bullet"/>
      <w:lvlText w:val="o"/>
      <w:lvlJc w:val="left"/>
      <w:pPr>
        <w:ind w:left="6891" w:hanging="360"/>
      </w:pPr>
      <w:rPr>
        <w:rFonts w:ascii="Courier New" w:hAnsi="Courier New" w:cs="Courier New" w:hint="default"/>
      </w:rPr>
    </w:lvl>
    <w:lvl w:ilvl="8" w:tplc="040C0005" w:tentative="1">
      <w:start w:val="1"/>
      <w:numFmt w:val="bullet"/>
      <w:lvlText w:val=""/>
      <w:lvlJc w:val="left"/>
      <w:pPr>
        <w:ind w:left="7611" w:hanging="360"/>
      </w:pPr>
      <w:rPr>
        <w:rFonts w:ascii="Wingdings" w:hAnsi="Wingdings" w:hint="default"/>
      </w:rPr>
    </w:lvl>
  </w:abstractNum>
  <w:abstractNum w:abstractNumId="26">
    <w:nsid w:val="59253BBC"/>
    <w:multiLevelType w:val="hybridMultilevel"/>
    <w:tmpl w:val="90E05726"/>
    <w:lvl w:ilvl="0" w:tplc="A70C1BC6">
      <w:start w:val="1"/>
      <w:numFmt w:val="decimal"/>
      <w:lvlText w:val="%1."/>
      <w:lvlJc w:val="left"/>
      <w:pPr>
        <w:ind w:left="543" w:hanging="360"/>
        <w:jc w:val="right"/>
      </w:pPr>
      <w:rPr>
        <w:rFonts w:hint="default"/>
        <w:w w:val="100"/>
      </w:rPr>
    </w:lvl>
    <w:lvl w:ilvl="1" w:tplc="EE8C144A">
      <w:numFmt w:val="bullet"/>
      <w:lvlText w:val="-"/>
      <w:lvlJc w:val="left"/>
      <w:pPr>
        <w:ind w:left="836" w:hanging="348"/>
      </w:pPr>
      <w:rPr>
        <w:rFonts w:ascii="Times New Roman" w:eastAsia="Times New Roman" w:hAnsi="Times New Roman" w:cs="Times New Roman" w:hint="default"/>
        <w:spacing w:val="-3"/>
        <w:w w:val="99"/>
        <w:sz w:val="24"/>
        <w:szCs w:val="24"/>
      </w:rPr>
    </w:lvl>
    <w:lvl w:ilvl="2" w:tplc="BA8297C0">
      <w:numFmt w:val="bullet"/>
      <w:lvlText w:val="•"/>
      <w:lvlJc w:val="left"/>
      <w:pPr>
        <w:ind w:left="1789" w:hanging="348"/>
      </w:pPr>
      <w:rPr>
        <w:rFonts w:hint="default"/>
      </w:rPr>
    </w:lvl>
    <w:lvl w:ilvl="3" w:tplc="4DA6590E">
      <w:numFmt w:val="bullet"/>
      <w:lvlText w:val="•"/>
      <w:lvlJc w:val="left"/>
      <w:pPr>
        <w:ind w:left="2739" w:hanging="348"/>
      </w:pPr>
      <w:rPr>
        <w:rFonts w:hint="default"/>
      </w:rPr>
    </w:lvl>
    <w:lvl w:ilvl="4" w:tplc="DB84EFA6">
      <w:numFmt w:val="bullet"/>
      <w:lvlText w:val="•"/>
      <w:lvlJc w:val="left"/>
      <w:pPr>
        <w:ind w:left="3688" w:hanging="348"/>
      </w:pPr>
      <w:rPr>
        <w:rFonts w:hint="default"/>
      </w:rPr>
    </w:lvl>
    <w:lvl w:ilvl="5" w:tplc="7ADCC57C">
      <w:numFmt w:val="bullet"/>
      <w:lvlText w:val="•"/>
      <w:lvlJc w:val="left"/>
      <w:pPr>
        <w:ind w:left="4638" w:hanging="348"/>
      </w:pPr>
      <w:rPr>
        <w:rFonts w:hint="default"/>
      </w:rPr>
    </w:lvl>
    <w:lvl w:ilvl="6" w:tplc="A68A87C4">
      <w:numFmt w:val="bullet"/>
      <w:lvlText w:val="•"/>
      <w:lvlJc w:val="left"/>
      <w:pPr>
        <w:ind w:left="5588" w:hanging="348"/>
      </w:pPr>
      <w:rPr>
        <w:rFonts w:hint="default"/>
      </w:rPr>
    </w:lvl>
    <w:lvl w:ilvl="7" w:tplc="0AA8407C">
      <w:numFmt w:val="bullet"/>
      <w:lvlText w:val="•"/>
      <w:lvlJc w:val="left"/>
      <w:pPr>
        <w:ind w:left="6537" w:hanging="348"/>
      </w:pPr>
      <w:rPr>
        <w:rFonts w:hint="default"/>
      </w:rPr>
    </w:lvl>
    <w:lvl w:ilvl="8" w:tplc="3F32C1E2">
      <w:numFmt w:val="bullet"/>
      <w:lvlText w:val="•"/>
      <w:lvlJc w:val="left"/>
      <w:pPr>
        <w:ind w:left="7487" w:hanging="348"/>
      </w:pPr>
      <w:rPr>
        <w:rFonts w:hint="default"/>
      </w:rPr>
    </w:lvl>
  </w:abstractNum>
  <w:abstractNum w:abstractNumId="27">
    <w:nsid w:val="5A8561E9"/>
    <w:multiLevelType w:val="hybridMultilevel"/>
    <w:tmpl w:val="E470463A"/>
    <w:lvl w:ilvl="0" w:tplc="8F483FE8">
      <w:start w:val="8"/>
      <w:numFmt w:val="bullet"/>
      <w:lvlText w:val="-"/>
      <w:lvlJc w:val="left"/>
      <w:pPr>
        <w:ind w:left="1004" w:hanging="360"/>
      </w:pPr>
      <w:rPr>
        <w:rFonts w:ascii="Arial" w:eastAsia="Calibri" w:hAnsi="Arial" w:cs="Arial" w:hint="default"/>
        <w:b/>
        <w:bCs w:val="0"/>
        <w:color w:val="auto"/>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8">
    <w:nsid w:val="60D04C2B"/>
    <w:multiLevelType w:val="hybridMultilevel"/>
    <w:tmpl w:val="550E5052"/>
    <w:lvl w:ilvl="0" w:tplc="8F483FE8">
      <w:start w:val="8"/>
      <w:numFmt w:val="bullet"/>
      <w:lvlText w:val="-"/>
      <w:lvlJc w:val="left"/>
      <w:pPr>
        <w:ind w:left="720" w:hanging="360"/>
      </w:pPr>
      <w:rPr>
        <w:rFonts w:ascii="Arial" w:eastAsia="Calibri" w:hAnsi="Arial" w:cs="Arial" w:hint="default"/>
        <w:b/>
        <w:b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nsid w:val="67434D41"/>
    <w:multiLevelType w:val="hybridMultilevel"/>
    <w:tmpl w:val="F6B66A5E"/>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30">
    <w:nsid w:val="6ABB46AE"/>
    <w:multiLevelType w:val="hybridMultilevel"/>
    <w:tmpl w:val="058E8624"/>
    <w:lvl w:ilvl="0" w:tplc="257A452C">
      <w:start w:val="2"/>
      <w:numFmt w:val="bullet"/>
      <w:lvlText w:val="-"/>
      <w:lvlJc w:val="left"/>
      <w:pPr>
        <w:ind w:left="720" w:hanging="360"/>
      </w:pPr>
      <w:rPr>
        <w:rFonts w:ascii="Sakkal Majalla" w:eastAsia="Calibr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C640BF1"/>
    <w:multiLevelType w:val="hybridMultilevel"/>
    <w:tmpl w:val="3D6CA6FA"/>
    <w:lvl w:ilvl="0" w:tplc="8D1048C6">
      <w:start w:val="1"/>
      <w:numFmt w:val="decimal"/>
      <w:lvlText w:val="%1."/>
      <w:lvlJc w:val="left"/>
      <w:pPr>
        <w:ind w:left="501" w:hanging="360"/>
      </w:pPr>
      <w:rPr>
        <w:rFonts w:hint="default"/>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32">
    <w:nsid w:val="707E71B2"/>
    <w:multiLevelType w:val="hybridMultilevel"/>
    <w:tmpl w:val="21A2B7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7112643"/>
    <w:multiLevelType w:val="hybridMultilevel"/>
    <w:tmpl w:val="B8EA84F2"/>
    <w:lvl w:ilvl="0" w:tplc="481CCCB4">
      <w:numFmt w:val="bullet"/>
      <w:lvlText w:val=""/>
      <w:lvlJc w:val="left"/>
      <w:pPr>
        <w:ind w:left="720" w:hanging="360"/>
      </w:pPr>
      <w:rPr>
        <w:rFonts w:ascii="Symbol" w:eastAsia="Calibr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E944EEC"/>
    <w:multiLevelType w:val="multilevel"/>
    <w:tmpl w:val="F3E4239A"/>
    <w:lvl w:ilvl="0">
      <w:start w:val="1"/>
      <w:numFmt w:val="decimal"/>
      <w:lvlText w:val="%1"/>
      <w:lvlJc w:val="left"/>
      <w:pPr>
        <w:ind w:left="360" w:hanging="360"/>
      </w:pPr>
      <w:rPr>
        <w:rFonts w:hint="default"/>
      </w:rPr>
    </w:lvl>
    <w:lvl w:ilvl="1">
      <w:start w:val="1"/>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35">
    <w:nsid w:val="7EA859F0"/>
    <w:multiLevelType w:val="hybridMultilevel"/>
    <w:tmpl w:val="75829AB4"/>
    <w:lvl w:ilvl="0" w:tplc="FE521276">
      <w:numFmt w:val="bullet"/>
      <w:lvlText w:val="-"/>
      <w:lvlJc w:val="left"/>
      <w:pPr>
        <w:ind w:left="366" w:hanging="360"/>
      </w:pPr>
      <w:rPr>
        <w:rFonts w:ascii="Calibri" w:eastAsia="Calibri" w:hAnsi="Calibri" w:cs="Calibri" w:hint="default"/>
      </w:rPr>
    </w:lvl>
    <w:lvl w:ilvl="1" w:tplc="04090003">
      <w:start w:val="1"/>
      <w:numFmt w:val="bullet"/>
      <w:lvlText w:val="o"/>
      <w:lvlJc w:val="left"/>
      <w:pPr>
        <w:ind w:left="1086" w:hanging="360"/>
      </w:pPr>
      <w:rPr>
        <w:rFonts w:ascii="Courier New" w:hAnsi="Courier New" w:cs="Courier New" w:hint="default"/>
      </w:rPr>
    </w:lvl>
    <w:lvl w:ilvl="2" w:tplc="04090005" w:tentative="1">
      <w:start w:val="1"/>
      <w:numFmt w:val="bullet"/>
      <w:lvlText w:val=""/>
      <w:lvlJc w:val="left"/>
      <w:pPr>
        <w:ind w:left="1806" w:hanging="360"/>
      </w:pPr>
      <w:rPr>
        <w:rFonts w:ascii="Wingdings" w:hAnsi="Wingdings" w:hint="default"/>
      </w:rPr>
    </w:lvl>
    <w:lvl w:ilvl="3" w:tplc="04090001" w:tentative="1">
      <w:start w:val="1"/>
      <w:numFmt w:val="bullet"/>
      <w:lvlText w:val=""/>
      <w:lvlJc w:val="left"/>
      <w:pPr>
        <w:ind w:left="2526" w:hanging="360"/>
      </w:pPr>
      <w:rPr>
        <w:rFonts w:ascii="Symbol" w:hAnsi="Symbol" w:hint="default"/>
      </w:rPr>
    </w:lvl>
    <w:lvl w:ilvl="4" w:tplc="04090003" w:tentative="1">
      <w:start w:val="1"/>
      <w:numFmt w:val="bullet"/>
      <w:lvlText w:val="o"/>
      <w:lvlJc w:val="left"/>
      <w:pPr>
        <w:ind w:left="3246" w:hanging="360"/>
      </w:pPr>
      <w:rPr>
        <w:rFonts w:ascii="Courier New" w:hAnsi="Courier New" w:cs="Courier New" w:hint="default"/>
      </w:rPr>
    </w:lvl>
    <w:lvl w:ilvl="5" w:tplc="04090005" w:tentative="1">
      <w:start w:val="1"/>
      <w:numFmt w:val="bullet"/>
      <w:lvlText w:val=""/>
      <w:lvlJc w:val="left"/>
      <w:pPr>
        <w:ind w:left="3966" w:hanging="360"/>
      </w:pPr>
      <w:rPr>
        <w:rFonts w:ascii="Wingdings" w:hAnsi="Wingdings" w:hint="default"/>
      </w:rPr>
    </w:lvl>
    <w:lvl w:ilvl="6" w:tplc="04090001" w:tentative="1">
      <w:start w:val="1"/>
      <w:numFmt w:val="bullet"/>
      <w:lvlText w:val=""/>
      <w:lvlJc w:val="left"/>
      <w:pPr>
        <w:ind w:left="4686" w:hanging="360"/>
      </w:pPr>
      <w:rPr>
        <w:rFonts w:ascii="Symbol" w:hAnsi="Symbol" w:hint="default"/>
      </w:rPr>
    </w:lvl>
    <w:lvl w:ilvl="7" w:tplc="04090003" w:tentative="1">
      <w:start w:val="1"/>
      <w:numFmt w:val="bullet"/>
      <w:lvlText w:val="o"/>
      <w:lvlJc w:val="left"/>
      <w:pPr>
        <w:ind w:left="5406" w:hanging="360"/>
      </w:pPr>
      <w:rPr>
        <w:rFonts w:ascii="Courier New" w:hAnsi="Courier New" w:cs="Courier New" w:hint="default"/>
      </w:rPr>
    </w:lvl>
    <w:lvl w:ilvl="8" w:tplc="04090005" w:tentative="1">
      <w:start w:val="1"/>
      <w:numFmt w:val="bullet"/>
      <w:lvlText w:val=""/>
      <w:lvlJc w:val="left"/>
      <w:pPr>
        <w:ind w:left="6126" w:hanging="360"/>
      </w:pPr>
      <w:rPr>
        <w:rFonts w:ascii="Wingdings" w:hAnsi="Wingdings" w:hint="default"/>
      </w:rPr>
    </w:lvl>
  </w:abstractNum>
  <w:num w:numId="1">
    <w:abstractNumId w:val="7"/>
  </w:num>
  <w:num w:numId="2">
    <w:abstractNumId w:val="11"/>
  </w:num>
  <w:num w:numId="3">
    <w:abstractNumId w:val="16"/>
  </w:num>
  <w:num w:numId="4">
    <w:abstractNumId w:val="5"/>
  </w:num>
  <w:num w:numId="5">
    <w:abstractNumId w:val="29"/>
  </w:num>
  <w:num w:numId="6">
    <w:abstractNumId w:val="0"/>
  </w:num>
  <w:num w:numId="7">
    <w:abstractNumId w:val="9"/>
  </w:num>
  <w:num w:numId="8">
    <w:abstractNumId w:val="14"/>
  </w:num>
  <w:num w:numId="9">
    <w:abstractNumId w:val="8"/>
  </w:num>
  <w:num w:numId="10">
    <w:abstractNumId w:val="23"/>
  </w:num>
  <w:num w:numId="11">
    <w:abstractNumId w:val="22"/>
  </w:num>
  <w:num w:numId="12">
    <w:abstractNumId w:val="6"/>
  </w:num>
  <w:num w:numId="13">
    <w:abstractNumId w:val="3"/>
  </w:num>
  <w:num w:numId="14">
    <w:abstractNumId w:val="1"/>
  </w:num>
  <w:num w:numId="15">
    <w:abstractNumId w:val="33"/>
  </w:num>
  <w:num w:numId="16">
    <w:abstractNumId w:val="26"/>
  </w:num>
  <w:num w:numId="17">
    <w:abstractNumId w:val="35"/>
  </w:num>
  <w:num w:numId="18">
    <w:abstractNumId w:val="21"/>
  </w:num>
  <w:num w:numId="19">
    <w:abstractNumId w:val="18"/>
  </w:num>
  <w:num w:numId="20">
    <w:abstractNumId w:val="20"/>
  </w:num>
  <w:num w:numId="21">
    <w:abstractNumId w:val="25"/>
  </w:num>
  <w:num w:numId="22">
    <w:abstractNumId w:val="2"/>
  </w:num>
  <w:num w:numId="23">
    <w:abstractNumId w:val="32"/>
  </w:num>
  <w:num w:numId="24">
    <w:abstractNumId w:val="19"/>
  </w:num>
  <w:num w:numId="25">
    <w:abstractNumId w:val="27"/>
  </w:num>
  <w:num w:numId="26">
    <w:abstractNumId w:val="31"/>
  </w:num>
  <w:num w:numId="27">
    <w:abstractNumId w:val="34"/>
  </w:num>
  <w:num w:numId="28">
    <w:abstractNumId w:val="17"/>
  </w:num>
  <w:num w:numId="29">
    <w:abstractNumId w:val="30"/>
  </w:num>
  <w:num w:numId="30">
    <w:abstractNumId w:val="12"/>
  </w:num>
  <w:num w:numId="31">
    <w:abstractNumId w:val="28"/>
  </w:num>
  <w:num w:numId="32">
    <w:abstractNumId w:val="15"/>
  </w:num>
  <w:num w:numId="33">
    <w:abstractNumId w:val="13"/>
  </w:num>
  <w:num w:numId="34">
    <w:abstractNumId w:val="4"/>
  </w:num>
  <w:num w:numId="35">
    <w:abstractNumId w:val="10"/>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B09"/>
    <w:rsid w:val="00001A00"/>
    <w:rsid w:val="000054A7"/>
    <w:rsid w:val="00007214"/>
    <w:rsid w:val="0001200D"/>
    <w:rsid w:val="00021904"/>
    <w:rsid w:val="00023267"/>
    <w:rsid w:val="000259FE"/>
    <w:rsid w:val="00026168"/>
    <w:rsid w:val="0004661E"/>
    <w:rsid w:val="0005526D"/>
    <w:rsid w:val="00062898"/>
    <w:rsid w:val="00064D58"/>
    <w:rsid w:val="00064E90"/>
    <w:rsid w:val="00065403"/>
    <w:rsid w:val="00066A82"/>
    <w:rsid w:val="000816B6"/>
    <w:rsid w:val="00082416"/>
    <w:rsid w:val="00082781"/>
    <w:rsid w:val="00087CB3"/>
    <w:rsid w:val="0009777A"/>
    <w:rsid w:val="000A4520"/>
    <w:rsid w:val="000A4550"/>
    <w:rsid w:val="000A66AC"/>
    <w:rsid w:val="000B03EB"/>
    <w:rsid w:val="000B191D"/>
    <w:rsid w:val="000B391A"/>
    <w:rsid w:val="000B4561"/>
    <w:rsid w:val="000B5B51"/>
    <w:rsid w:val="000B7EB5"/>
    <w:rsid w:val="000C20E6"/>
    <w:rsid w:val="000D2B87"/>
    <w:rsid w:val="000D6162"/>
    <w:rsid w:val="000D76D4"/>
    <w:rsid w:val="000E22FC"/>
    <w:rsid w:val="000F4696"/>
    <w:rsid w:val="000F52FA"/>
    <w:rsid w:val="000F5C30"/>
    <w:rsid w:val="000F6C48"/>
    <w:rsid w:val="000F6E6A"/>
    <w:rsid w:val="00101A42"/>
    <w:rsid w:val="00102BC7"/>
    <w:rsid w:val="001040CD"/>
    <w:rsid w:val="00104F2F"/>
    <w:rsid w:val="00107264"/>
    <w:rsid w:val="0011660D"/>
    <w:rsid w:val="001228AF"/>
    <w:rsid w:val="00124C82"/>
    <w:rsid w:val="001251C1"/>
    <w:rsid w:val="00125CC1"/>
    <w:rsid w:val="001306E5"/>
    <w:rsid w:val="00131ADF"/>
    <w:rsid w:val="001409DF"/>
    <w:rsid w:val="00145C40"/>
    <w:rsid w:val="001541C4"/>
    <w:rsid w:val="00156E7D"/>
    <w:rsid w:val="001638C3"/>
    <w:rsid w:val="001676B1"/>
    <w:rsid w:val="001733A5"/>
    <w:rsid w:val="001775AB"/>
    <w:rsid w:val="00184BED"/>
    <w:rsid w:val="00196617"/>
    <w:rsid w:val="001967FE"/>
    <w:rsid w:val="001A0C8C"/>
    <w:rsid w:val="001A3A6A"/>
    <w:rsid w:val="001A7FD8"/>
    <w:rsid w:val="001B19B9"/>
    <w:rsid w:val="001B4F1D"/>
    <w:rsid w:val="001B507F"/>
    <w:rsid w:val="001C012A"/>
    <w:rsid w:val="001C271A"/>
    <w:rsid w:val="001C3065"/>
    <w:rsid w:val="001D37CB"/>
    <w:rsid w:val="001D3DA4"/>
    <w:rsid w:val="001E0689"/>
    <w:rsid w:val="001E3230"/>
    <w:rsid w:val="001E5063"/>
    <w:rsid w:val="001E55D2"/>
    <w:rsid w:val="001F1F2A"/>
    <w:rsid w:val="001F633F"/>
    <w:rsid w:val="001F7512"/>
    <w:rsid w:val="00203D3F"/>
    <w:rsid w:val="00204D07"/>
    <w:rsid w:val="00206B28"/>
    <w:rsid w:val="002106CB"/>
    <w:rsid w:val="00211DE9"/>
    <w:rsid w:val="00213CF2"/>
    <w:rsid w:val="00215C99"/>
    <w:rsid w:val="002171BD"/>
    <w:rsid w:val="002205CB"/>
    <w:rsid w:val="00237141"/>
    <w:rsid w:val="00241457"/>
    <w:rsid w:val="00243283"/>
    <w:rsid w:val="00246677"/>
    <w:rsid w:val="00247DE3"/>
    <w:rsid w:val="0025455E"/>
    <w:rsid w:val="00261341"/>
    <w:rsid w:val="00261F00"/>
    <w:rsid w:val="0027026D"/>
    <w:rsid w:val="00270E97"/>
    <w:rsid w:val="00272687"/>
    <w:rsid w:val="00274E06"/>
    <w:rsid w:val="00275F7A"/>
    <w:rsid w:val="00277860"/>
    <w:rsid w:val="002A06F6"/>
    <w:rsid w:val="002A1F88"/>
    <w:rsid w:val="002A7775"/>
    <w:rsid w:val="002B2761"/>
    <w:rsid w:val="002B5345"/>
    <w:rsid w:val="002B776D"/>
    <w:rsid w:val="002C03E7"/>
    <w:rsid w:val="002C12F6"/>
    <w:rsid w:val="002C19F9"/>
    <w:rsid w:val="002C31E4"/>
    <w:rsid w:val="002C5306"/>
    <w:rsid w:val="002C6A28"/>
    <w:rsid w:val="002D16CA"/>
    <w:rsid w:val="002D1E9B"/>
    <w:rsid w:val="002E4100"/>
    <w:rsid w:val="002E5DCA"/>
    <w:rsid w:val="002E795E"/>
    <w:rsid w:val="002F0585"/>
    <w:rsid w:val="002F09C9"/>
    <w:rsid w:val="002F7C72"/>
    <w:rsid w:val="00306A31"/>
    <w:rsid w:val="0030773D"/>
    <w:rsid w:val="00315E91"/>
    <w:rsid w:val="0032329F"/>
    <w:rsid w:val="00324DBF"/>
    <w:rsid w:val="003308CC"/>
    <w:rsid w:val="003352F4"/>
    <w:rsid w:val="00340048"/>
    <w:rsid w:val="00354DEC"/>
    <w:rsid w:val="00356C41"/>
    <w:rsid w:val="00356CB3"/>
    <w:rsid w:val="00357B50"/>
    <w:rsid w:val="00361872"/>
    <w:rsid w:val="00361895"/>
    <w:rsid w:val="00367C55"/>
    <w:rsid w:val="003718EF"/>
    <w:rsid w:val="00376684"/>
    <w:rsid w:val="0038039C"/>
    <w:rsid w:val="00380D91"/>
    <w:rsid w:val="00383C2D"/>
    <w:rsid w:val="003856E2"/>
    <w:rsid w:val="0039084C"/>
    <w:rsid w:val="00391B7F"/>
    <w:rsid w:val="003A3D05"/>
    <w:rsid w:val="003A3E28"/>
    <w:rsid w:val="003B1CEF"/>
    <w:rsid w:val="003C3CCE"/>
    <w:rsid w:val="003C43BD"/>
    <w:rsid w:val="003D4EE9"/>
    <w:rsid w:val="003E1E15"/>
    <w:rsid w:val="003E4EA8"/>
    <w:rsid w:val="003F0DA3"/>
    <w:rsid w:val="003F4C8B"/>
    <w:rsid w:val="003F77AF"/>
    <w:rsid w:val="0040164D"/>
    <w:rsid w:val="00402642"/>
    <w:rsid w:val="004036FE"/>
    <w:rsid w:val="00403E8F"/>
    <w:rsid w:val="0041332C"/>
    <w:rsid w:val="00413816"/>
    <w:rsid w:val="00417BA3"/>
    <w:rsid w:val="0042141B"/>
    <w:rsid w:val="004232CB"/>
    <w:rsid w:val="00431598"/>
    <w:rsid w:val="00432EB2"/>
    <w:rsid w:val="00435C71"/>
    <w:rsid w:val="00436090"/>
    <w:rsid w:val="00452988"/>
    <w:rsid w:val="00462E34"/>
    <w:rsid w:val="004672A5"/>
    <w:rsid w:val="004703B8"/>
    <w:rsid w:val="00470982"/>
    <w:rsid w:val="00470D80"/>
    <w:rsid w:val="00474CCA"/>
    <w:rsid w:val="00475675"/>
    <w:rsid w:val="004804AF"/>
    <w:rsid w:val="004810A9"/>
    <w:rsid w:val="00482AF3"/>
    <w:rsid w:val="00485F41"/>
    <w:rsid w:val="00490036"/>
    <w:rsid w:val="00493878"/>
    <w:rsid w:val="0049743B"/>
    <w:rsid w:val="004976D3"/>
    <w:rsid w:val="004A5952"/>
    <w:rsid w:val="004A72A8"/>
    <w:rsid w:val="004B2EA0"/>
    <w:rsid w:val="004B4F3C"/>
    <w:rsid w:val="004B78C3"/>
    <w:rsid w:val="004C26CB"/>
    <w:rsid w:val="004C3310"/>
    <w:rsid w:val="004C6AB8"/>
    <w:rsid w:val="004C7EC4"/>
    <w:rsid w:val="004D2BE1"/>
    <w:rsid w:val="004D2BE6"/>
    <w:rsid w:val="004D3750"/>
    <w:rsid w:val="004D428B"/>
    <w:rsid w:val="004D4F10"/>
    <w:rsid w:val="004D6326"/>
    <w:rsid w:val="004F1E2C"/>
    <w:rsid w:val="004F38E1"/>
    <w:rsid w:val="004F47F6"/>
    <w:rsid w:val="004F5943"/>
    <w:rsid w:val="004F5F99"/>
    <w:rsid w:val="004F7C85"/>
    <w:rsid w:val="00500CD8"/>
    <w:rsid w:val="0050573F"/>
    <w:rsid w:val="005122ED"/>
    <w:rsid w:val="00512B5B"/>
    <w:rsid w:val="00516DDF"/>
    <w:rsid w:val="00526DC6"/>
    <w:rsid w:val="005309C1"/>
    <w:rsid w:val="00532F8C"/>
    <w:rsid w:val="0053422D"/>
    <w:rsid w:val="00536965"/>
    <w:rsid w:val="00557244"/>
    <w:rsid w:val="00561B2D"/>
    <w:rsid w:val="00564D17"/>
    <w:rsid w:val="00566366"/>
    <w:rsid w:val="005740A4"/>
    <w:rsid w:val="00574884"/>
    <w:rsid w:val="00580D26"/>
    <w:rsid w:val="0058388E"/>
    <w:rsid w:val="00584797"/>
    <w:rsid w:val="00585B30"/>
    <w:rsid w:val="00587ACC"/>
    <w:rsid w:val="00592317"/>
    <w:rsid w:val="00593C84"/>
    <w:rsid w:val="005958BC"/>
    <w:rsid w:val="005A488C"/>
    <w:rsid w:val="005A796B"/>
    <w:rsid w:val="005B073E"/>
    <w:rsid w:val="005B0D35"/>
    <w:rsid w:val="005B0ECC"/>
    <w:rsid w:val="005C6C4C"/>
    <w:rsid w:val="005C7DD6"/>
    <w:rsid w:val="005D0E69"/>
    <w:rsid w:val="005D0FC1"/>
    <w:rsid w:val="005D5763"/>
    <w:rsid w:val="005D7A07"/>
    <w:rsid w:val="005F05E9"/>
    <w:rsid w:val="00601728"/>
    <w:rsid w:val="006042C8"/>
    <w:rsid w:val="006106AD"/>
    <w:rsid w:val="0061194E"/>
    <w:rsid w:val="00614560"/>
    <w:rsid w:val="00614956"/>
    <w:rsid w:val="00615453"/>
    <w:rsid w:val="00620A25"/>
    <w:rsid w:val="00632DAC"/>
    <w:rsid w:val="00633870"/>
    <w:rsid w:val="00635CD5"/>
    <w:rsid w:val="00645659"/>
    <w:rsid w:val="00650B7C"/>
    <w:rsid w:val="006520C1"/>
    <w:rsid w:val="00653FAF"/>
    <w:rsid w:val="0065453D"/>
    <w:rsid w:val="006563E5"/>
    <w:rsid w:val="006652A8"/>
    <w:rsid w:val="00676F69"/>
    <w:rsid w:val="006831EB"/>
    <w:rsid w:val="00691749"/>
    <w:rsid w:val="00693200"/>
    <w:rsid w:val="00695803"/>
    <w:rsid w:val="00695A48"/>
    <w:rsid w:val="00697BA5"/>
    <w:rsid w:val="006B4537"/>
    <w:rsid w:val="006B55DA"/>
    <w:rsid w:val="006B756E"/>
    <w:rsid w:val="006C2C0B"/>
    <w:rsid w:val="006C3B06"/>
    <w:rsid w:val="006D14B0"/>
    <w:rsid w:val="006D39FB"/>
    <w:rsid w:val="006E2B1D"/>
    <w:rsid w:val="006F06F7"/>
    <w:rsid w:val="006F1D31"/>
    <w:rsid w:val="006F2754"/>
    <w:rsid w:val="006F5068"/>
    <w:rsid w:val="006F5D3D"/>
    <w:rsid w:val="00701E96"/>
    <w:rsid w:val="007029DF"/>
    <w:rsid w:val="00710D26"/>
    <w:rsid w:val="007125B7"/>
    <w:rsid w:val="00713F37"/>
    <w:rsid w:val="00714F83"/>
    <w:rsid w:val="00715127"/>
    <w:rsid w:val="0071630D"/>
    <w:rsid w:val="00717A96"/>
    <w:rsid w:val="007213F3"/>
    <w:rsid w:val="00736325"/>
    <w:rsid w:val="0074322A"/>
    <w:rsid w:val="007516AC"/>
    <w:rsid w:val="0075375F"/>
    <w:rsid w:val="007543B0"/>
    <w:rsid w:val="007560DE"/>
    <w:rsid w:val="00756F1F"/>
    <w:rsid w:val="0076179D"/>
    <w:rsid w:val="00765F77"/>
    <w:rsid w:val="007711E3"/>
    <w:rsid w:val="00771D35"/>
    <w:rsid w:val="00775BFC"/>
    <w:rsid w:val="00776FF2"/>
    <w:rsid w:val="007770A0"/>
    <w:rsid w:val="007779D2"/>
    <w:rsid w:val="00777BB8"/>
    <w:rsid w:val="00794118"/>
    <w:rsid w:val="00796E53"/>
    <w:rsid w:val="007A0C43"/>
    <w:rsid w:val="007B43D5"/>
    <w:rsid w:val="007B48F1"/>
    <w:rsid w:val="007C0B28"/>
    <w:rsid w:val="007C5933"/>
    <w:rsid w:val="007C5C42"/>
    <w:rsid w:val="007C7079"/>
    <w:rsid w:val="007D1ECE"/>
    <w:rsid w:val="007D7F50"/>
    <w:rsid w:val="007E137D"/>
    <w:rsid w:val="007E1AE5"/>
    <w:rsid w:val="007F1C18"/>
    <w:rsid w:val="007F60F4"/>
    <w:rsid w:val="007F72AD"/>
    <w:rsid w:val="00803B5A"/>
    <w:rsid w:val="00815902"/>
    <w:rsid w:val="008160A1"/>
    <w:rsid w:val="00817C94"/>
    <w:rsid w:val="00822056"/>
    <w:rsid w:val="00827C22"/>
    <w:rsid w:val="008320F3"/>
    <w:rsid w:val="00836124"/>
    <w:rsid w:val="00837B56"/>
    <w:rsid w:val="0084028C"/>
    <w:rsid w:val="00847173"/>
    <w:rsid w:val="008539B9"/>
    <w:rsid w:val="00854ECB"/>
    <w:rsid w:val="00855155"/>
    <w:rsid w:val="008636BE"/>
    <w:rsid w:val="00863D4B"/>
    <w:rsid w:val="00866228"/>
    <w:rsid w:val="00867405"/>
    <w:rsid w:val="00871558"/>
    <w:rsid w:val="008717EF"/>
    <w:rsid w:val="00874466"/>
    <w:rsid w:val="008754E2"/>
    <w:rsid w:val="00884E50"/>
    <w:rsid w:val="008870D6"/>
    <w:rsid w:val="008963FD"/>
    <w:rsid w:val="008B1D12"/>
    <w:rsid w:val="008B397B"/>
    <w:rsid w:val="008B6D79"/>
    <w:rsid w:val="008C3EA3"/>
    <w:rsid w:val="008C7D07"/>
    <w:rsid w:val="008D0EA0"/>
    <w:rsid w:val="008D4ACC"/>
    <w:rsid w:val="008D52EF"/>
    <w:rsid w:val="008E6D50"/>
    <w:rsid w:val="0090224F"/>
    <w:rsid w:val="00902DDF"/>
    <w:rsid w:val="00904DAF"/>
    <w:rsid w:val="0091127C"/>
    <w:rsid w:val="0091257D"/>
    <w:rsid w:val="00912D76"/>
    <w:rsid w:val="00917CB3"/>
    <w:rsid w:val="009252AB"/>
    <w:rsid w:val="0093356D"/>
    <w:rsid w:val="009437C8"/>
    <w:rsid w:val="00944077"/>
    <w:rsid w:val="0094630C"/>
    <w:rsid w:val="00953C65"/>
    <w:rsid w:val="00954531"/>
    <w:rsid w:val="009559F9"/>
    <w:rsid w:val="009573AA"/>
    <w:rsid w:val="0095793D"/>
    <w:rsid w:val="00962933"/>
    <w:rsid w:val="009656CD"/>
    <w:rsid w:val="009774A7"/>
    <w:rsid w:val="00980AD1"/>
    <w:rsid w:val="00980D4C"/>
    <w:rsid w:val="00983115"/>
    <w:rsid w:val="00983AF9"/>
    <w:rsid w:val="00991DB7"/>
    <w:rsid w:val="009956E9"/>
    <w:rsid w:val="009A0A7B"/>
    <w:rsid w:val="009B63F9"/>
    <w:rsid w:val="009C3577"/>
    <w:rsid w:val="009C76EC"/>
    <w:rsid w:val="009D2634"/>
    <w:rsid w:val="009D4835"/>
    <w:rsid w:val="009E0821"/>
    <w:rsid w:val="009E22BA"/>
    <w:rsid w:val="009E6660"/>
    <w:rsid w:val="009F055A"/>
    <w:rsid w:val="009F0C88"/>
    <w:rsid w:val="009F1800"/>
    <w:rsid w:val="00A158B4"/>
    <w:rsid w:val="00A15BC3"/>
    <w:rsid w:val="00A267E8"/>
    <w:rsid w:val="00A305FA"/>
    <w:rsid w:val="00A30683"/>
    <w:rsid w:val="00A408F7"/>
    <w:rsid w:val="00A42611"/>
    <w:rsid w:val="00A44A58"/>
    <w:rsid w:val="00A45B98"/>
    <w:rsid w:val="00A61128"/>
    <w:rsid w:val="00A76269"/>
    <w:rsid w:val="00A802C7"/>
    <w:rsid w:val="00A83033"/>
    <w:rsid w:val="00A85B96"/>
    <w:rsid w:val="00A93C51"/>
    <w:rsid w:val="00A96E1E"/>
    <w:rsid w:val="00A96EBD"/>
    <w:rsid w:val="00AA6C26"/>
    <w:rsid w:val="00AA75AC"/>
    <w:rsid w:val="00AB2FBA"/>
    <w:rsid w:val="00AB36D3"/>
    <w:rsid w:val="00AB3BBF"/>
    <w:rsid w:val="00AB3D75"/>
    <w:rsid w:val="00AB59F1"/>
    <w:rsid w:val="00AC01C6"/>
    <w:rsid w:val="00AC3D42"/>
    <w:rsid w:val="00AD46D0"/>
    <w:rsid w:val="00AD4F2E"/>
    <w:rsid w:val="00AD7C6E"/>
    <w:rsid w:val="00AE70CC"/>
    <w:rsid w:val="00AF1A3E"/>
    <w:rsid w:val="00B00287"/>
    <w:rsid w:val="00B013E8"/>
    <w:rsid w:val="00B05A0B"/>
    <w:rsid w:val="00B15E0E"/>
    <w:rsid w:val="00B1743E"/>
    <w:rsid w:val="00B17E9D"/>
    <w:rsid w:val="00B21A96"/>
    <w:rsid w:val="00B21CA4"/>
    <w:rsid w:val="00B30646"/>
    <w:rsid w:val="00B30FA1"/>
    <w:rsid w:val="00B3463F"/>
    <w:rsid w:val="00B36FE9"/>
    <w:rsid w:val="00B37423"/>
    <w:rsid w:val="00B458FD"/>
    <w:rsid w:val="00B5438D"/>
    <w:rsid w:val="00B60EDF"/>
    <w:rsid w:val="00B62920"/>
    <w:rsid w:val="00B726A7"/>
    <w:rsid w:val="00B74B36"/>
    <w:rsid w:val="00B757B9"/>
    <w:rsid w:val="00B770D7"/>
    <w:rsid w:val="00B77475"/>
    <w:rsid w:val="00B849FF"/>
    <w:rsid w:val="00B85DEC"/>
    <w:rsid w:val="00B9044A"/>
    <w:rsid w:val="00B9056F"/>
    <w:rsid w:val="00B95C15"/>
    <w:rsid w:val="00BA22BE"/>
    <w:rsid w:val="00BA4E46"/>
    <w:rsid w:val="00BB5ADD"/>
    <w:rsid w:val="00BC0422"/>
    <w:rsid w:val="00BC31B0"/>
    <w:rsid w:val="00BC4397"/>
    <w:rsid w:val="00BC69EB"/>
    <w:rsid w:val="00BD01C3"/>
    <w:rsid w:val="00BD1205"/>
    <w:rsid w:val="00BD3442"/>
    <w:rsid w:val="00BD5829"/>
    <w:rsid w:val="00BE30B0"/>
    <w:rsid w:val="00BE399B"/>
    <w:rsid w:val="00BF12CF"/>
    <w:rsid w:val="00BF4B2F"/>
    <w:rsid w:val="00BF5518"/>
    <w:rsid w:val="00C04474"/>
    <w:rsid w:val="00C06636"/>
    <w:rsid w:val="00C06C48"/>
    <w:rsid w:val="00C11B88"/>
    <w:rsid w:val="00C1638A"/>
    <w:rsid w:val="00C17461"/>
    <w:rsid w:val="00C20442"/>
    <w:rsid w:val="00C22DA0"/>
    <w:rsid w:val="00C265B4"/>
    <w:rsid w:val="00C266B2"/>
    <w:rsid w:val="00C30A44"/>
    <w:rsid w:val="00C31172"/>
    <w:rsid w:val="00C3323B"/>
    <w:rsid w:val="00C34603"/>
    <w:rsid w:val="00C3739C"/>
    <w:rsid w:val="00C4167A"/>
    <w:rsid w:val="00C41AD6"/>
    <w:rsid w:val="00C41EAE"/>
    <w:rsid w:val="00C46A2F"/>
    <w:rsid w:val="00C5067E"/>
    <w:rsid w:val="00C51A47"/>
    <w:rsid w:val="00C52F30"/>
    <w:rsid w:val="00C5562C"/>
    <w:rsid w:val="00C5595A"/>
    <w:rsid w:val="00C62D5A"/>
    <w:rsid w:val="00C65DD6"/>
    <w:rsid w:val="00C67B10"/>
    <w:rsid w:val="00C707B0"/>
    <w:rsid w:val="00C753FD"/>
    <w:rsid w:val="00C916BE"/>
    <w:rsid w:val="00C95462"/>
    <w:rsid w:val="00CA046B"/>
    <w:rsid w:val="00CB4188"/>
    <w:rsid w:val="00CC1D4E"/>
    <w:rsid w:val="00CC68C9"/>
    <w:rsid w:val="00CC7CAB"/>
    <w:rsid w:val="00CD2B9C"/>
    <w:rsid w:val="00CD3B50"/>
    <w:rsid w:val="00CD62B3"/>
    <w:rsid w:val="00CE0F9B"/>
    <w:rsid w:val="00CE25BC"/>
    <w:rsid w:val="00CE589A"/>
    <w:rsid w:val="00CE6201"/>
    <w:rsid w:val="00CF127F"/>
    <w:rsid w:val="00CF3913"/>
    <w:rsid w:val="00D02AE1"/>
    <w:rsid w:val="00D04CE9"/>
    <w:rsid w:val="00D058C2"/>
    <w:rsid w:val="00D059BB"/>
    <w:rsid w:val="00D12B23"/>
    <w:rsid w:val="00D13442"/>
    <w:rsid w:val="00D140B6"/>
    <w:rsid w:val="00D15FAC"/>
    <w:rsid w:val="00D23B34"/>
    <w:rsid w:val="00D270E8"/>
    <w:rsid w:val="00D27DAA"/>
    <w:rsid w:val="00D3014C"/>
    <w:rsid w:val="00D31133"/>
    <w:rsid w:val="00D311B5"/>
    <w:rsid w:val="00D32386"/>
    <w:rsid w:val="00D414B5"/>
    <w:rsid w:val="00D43D07"/>
    <w:rsid w:val="00D452DC"/>
    <w:rsid w:val="00D56232"/>
    <w:rsid w:val="00D608B2"/>
    <w:rsid w:val="00D618AF"/>
    <w:rsid w:val="00D6226D"/>
    <w:rsid w:val="00D6269C"/>
    <w:rsid w:val="00D642B6"/>
    <w:rsid w:val="00D650F2"/>
    <w:rsid w:val="00D66213"/>
    <w:rsid w:val="00D66A0E"/>
    <w:rsid w:val="00D80C0B"/>
    <w:rsid w:val="00D92118"/>
    <w:rsid w:val="00D9401F"/>
    <w:rsid w:val="00D97C79"/>
    <w:rsid w:val="00DA0798"/>
    <w:rsid w:val="00DA0E68"/>
    <w:rsid w:val="00DA3FF5"/>
    <w:rsid w:val="00DA42D7"/>
    <w:rsid w:val="00DA6134"/>
    <w:rsid w:val="00DB0EA9"/>
    <w:rsid w:val="00DB65BB"/>
    <w:rsid w:val="00DB6BD2"/>
    <w:rsid w:val="00DC229C"/>
    <w:rsid w:val="00DC2883"/>
    <w:rsid w:val="00DC2F96"/>
    <w:rsid w:val="00DC7ECE"/>
    <w:rsid w:val="00DD26EE"/>
    <w:rsid w:val="00DD783C"/>
    <w:rsid w:val="00DE250F"/>
    <w:rsid w:val="00DE4B09"/>
    <w:rsid w:val="00DF3068"/>
    <w:rsid w:val="00DF4661"/>
    <w:rsid w:val="00E014DB"/>
    <w:rsid w:val="00E01E5D"/>
    <w:rsid w:val="00E14E1E"/>
    <w:rsid w:val="00E17865"/>
    <w:rsid w:val="00E17AC3"/>
    <w:rsid w:val="00E20F2F"/>
    <w:rsid w:val="00E2338D"/>
    <w:rsid w:val="00E2572D"/>
    <w:rsid w:val="00E26CB8"/>
    <w:rsid w:val="00E27E12"/>
    <w:rsid w:val="00E335C5"/>
    <w:rsid w:val="00E37B9C"/>
    <w:rsid w:val="00E43C70"/>
    <w:rsid w:val="00E540F8"/>
    <w:rsid w:val="00E55383"/>
    <w:rsid w:val="00E559A7"/>
    <w:rsid w:val="00E562B5"/>
    <w:rsid w:val="00E569E3"/>
    <w:rsid w:val="00E56C24"/>
    <w:rsid w:val="00E60F1E"/>
    <w:rsid w:val="00E61AF8"/>
    <w:rsid w:val="00E632EF"/>
    <w:rsid w:val="00E66E21"/>
    <w:rsid w:val="00E67DEF"/>
    <w:rsid w:val="00E72270"/>
    <w:rsid w:val="00E73274"/>
    <w:rsid w:val="00E746F9"/>
    <w:rsid w:val="00E82248"/>
    <w:rsid w:val="00E8289E"/>
    <w:rsid w:val="00E82976"/>
    <w:rsid w:val="00E82AAA"/>
    <w:rsid w:val="00E83328"/>
    <w:rsid w:val="00E83573"/>
    <w:rsid w:val="00E85D17"/>
    <w:rsid w:val="00E873D7"/>
    <w:rsid w:val="00E960A8"/>
    <w:rsid w:val="00E9668C"/>
    <w:rsid w:val="00EA1108"/>
    <w:rsid w:val="00EA17AE"/>
    <w:rsid w:val="00EA1CB5"/>
    <w:rsid w:val="00EA518C"/>
    <w:rsid w:val="00EA7A27"/>
    <w:rsid w:val="00EB6255"/>
    <w:rsid w:val="00EB76BF"/>
    <w:rsid w:val="00EC1376"/>
    <w:rsid w:val="00ED2F65"/>
    <w:rsid w:val="00ED4CA6"/>
    <w:rsid w:val="00EE0AA7"/>
    <w:rsid w:val="00EE1132"/>
    <w:rsid w:val="00EE240C"/>
    <w:rsid w:val="00EE3368"/>
    <w:rsid w:val="00EE4D23"/>
    <w:rsid w:val="00EF3654"/>
    <w:rsid w:val="00F01FB8"/>
    <w:rsid w:val="00F073D3"/>
    <w:rsid w:val="00F11515"/>
    <w:rsid w:val="00F15D2C"/>
    <w:rsid w:val="00F164DD"/>
    <w:rsid w:val="00F16A42"/>
    <w:rsid w:val="00F21158"/>
    <w:rsid w:val="00F21384"/>
    <w:rsid w:val="00F2724B"/>
    <w:rsid w:val="00F27344"/>
    <w:rsid w:val="00F27413"/>
    <w:rsid w:val="00F27F04"/>
    <w:rsid w:val="00F27FF7"/>
    <w:rsid w:val="00F3561B"/>
    <w:rsid w:val="00F478C3"/>
    <w:rsid w:val="00F51508"/>
    <w:rsid w:val="00F55813"/>
    <w:rsid w:val="00F55AB5"/>
    <w:rsid w:val="00F56D17"/>
    <w:rsid w:val="00F62933"/>
    <w:rsid w:val="00F63685"/>
    <w:rsid w:val="00F6409B"/>
    <w:rsid w:val="00F71038"/>
    <w:rsid w:val="00F7407D"/>
    <w:rsid w:val="00F751AE"/>
    <w:rsid w:val="00F757DE"/>
    <w:rsid w:val="00F77AD6"/>
    <w:rsid w:val="00F93E5C"/>
    <w:rsid w:val="00F94272"/>
    <w:rsid w:val="00F973CD"/>
    <w:rsid w:val="00FA0AAE"/>
    <w:rsid w:val="00FB01BD"/>
    <w:rsid w:val="00FB07E1"/>
    <w:rsid w:val="00FB7B0C"/>
    <w:rsid w:val="00FC4640"/>
    <w:rsid w:val="00FC705A"/>
    <w:rsid w:val="00FD0266"/>
    <w:rsid w:val="00FD1AC6"/>
    <w:rsid w:val="00FD1CAE"/>
    <w:rsid w:val="00FD6DFE"/>
    <w:rsid w:val="00FE17D9"/>
    <w:rsid w:val="00FE1F77"/>
    <w:rsid w:val="00FE22D4"/>
    <w:rsid w:val="00FE2925"/>
    <w:rsid w:val="00FE4FDC"/>
    <w:rsid w:val="00FE52D7"/>
    <w:rsid w:val="00FE5C17"/>
    <w:rsid w:val="00FE6541"/>
    <w:rsid w:val="00FE7CE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9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457"/>
    <w:pPr>
      <w:spacing w:after="200" w:line="276" w:lineRule="auto"/>
    </w:pPr>
    <w:rPr>
      <w:sz w:val="22"/>
      <w:szCs w:val="22"/>
      <w:lang w:eastAsia="en-US"/>
    </w:rPr>
  </w:style>
  <w:style w:type="paragraph" w:styleId="Heading2">
    <w:name w:val="heading 2"/>
    <w:basedOn w:val="Normal"/>
    <w:next w:val="Normal"/>
    <w:link w:val="Heading2Char"/>
    <w:uiPriority w:val="99"/>
    <w:qFormat/>
    <w:rsid w:val="005B073E"/>
    <w:pPr>
      <w:bidi/>
      <w:spacing w:before="240" w:after="80" w:line="240" w:lineRule="auto"/>
      <w:outlineLvl w:val="1"/>
    </w:pPr>
    <w:rPr>
      <w:rFonts w:ascii="Times New Roman" w:eastAsia="Times New Roman" w:hAnsi="Times New Roman" w:cs="Times New Roman"/>
      <w:smallCaps/>
      <w:spacing w:val="5"/>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B0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E4B09"/>
  </w:style>
  <w:style w:type="paragraph" w:styleId="Footer">
    <w:name w:val="footer"/>
    <w:basedOn w:val="Normal"/>
    <w:link w:val="FooterChar"/>
    <w:uiPriority w:val="99"/>
    <w:unhideWhenUsed/>
    <w:rsid w:val="00DE4B0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E4B09"/>
  </w:style>
  <w:style w:type="paragraph" w:styleId="BalloonText">
    <w:name w:val="Balloon Text"/>
    <w:basedOn w:val="Normal"/>
    <w:link w:val="BalloonTextChar"/>
    <w:uiPriority w:val="99"/>
    <w:semiHidden/>
    <w:unhideWhenUsed/>
    <w:rsid w:val="00DE4B09"/>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DE4B09"/>
    <w:rPr>
      <w:rFonts w:ascii="Tahoma" w:hAnsi="Tahoma" w:cs="Tahoma"/>
      <w:sz w:val="16"/>
      <w:szCs w:val="16"/>
    </w:rPr>
  </w:style>
  <w:style w:type="paragraph" w:styleId="ListParagraph">
    <w:name w:val="List Paragraph"/>
    <w:basedOn w:val="Normal"/>
    <w:link w:val="ListParagraphChar"/>
    <w:uiPriority w:val="99"/>
    <w:qFormat/>
    <w:rsid w:val="00C31172"/>
    <w:pPr>
      <w:ind w:left="720"/>
      <w:contextualSpacing/>
    </w:pPr>
  </w:style>
  <w:style w:type="table" w:styleId="TableGrid">
    <w:name w:val="Table Grid"/>
    <w:basedOn w:val="TableNormal"/>
    <w:uiPriority w:val="59"/>
    <w:rsid w:val="00C311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gselectable">
    <w:name w:val="cgselectable"/>
    <w:basedOn w:val="DefaultParagraphFont"/>
    <w:rsid w:val="00BF5518"/>
  </w:style>
  <w:style w:type="character" w:styleId="Hyperlink">
    <w:name w:val="Hyperlink"/>
    <w:uiPriority w:val="99"/>
    <w:unhideWhenUsed/>
    <w:rsid w:val="00BF5518"/>
    <w:rPr>
      <w:color w:val="0000FF"/>
      <w:u w:val="single"/>
    </w:rPr>
  </w:style>
  <w:style w:type="paragraph" w:customStyle="1" w:styleId="textedelarticle">
    <w:name w:val="texte_de_l'article"/>
    <w:basedOn w:val="Normal"/>
    <w:uiPriority w:val="99"/>
    <w:rsid w:val="00C41AD6"/>
    <w:pPr>
      <w:autoSpaceDE w:val="0"/>
      <w:autoSpaceDN w:val="0"/>
      <w:bidi/>
      <w:adjustRightInd w:val="0"/>
      <w:jc w:val="both"/>
      <w:textAlignment w:val="center"/>
    </w:pPr>
    <w:rPr>
      <w:rFonts w:ascii="Arabic11 BT" w:cs="Arabic11 BT"/>
      <w:color w:val="000000"/>
      <w:sz w:val="28"/>
      <w:szCs w:val="28"/>
      <w:lang w:bidi="ar-YE"/>
    </w:rPr>
  </w:style>
  <w:style w:type="paragraph" w:customStyle="1" w:styleId="soustitre">
    <w:name w:val="sous_titre"/>
    <w:basedOn w:val="Normal"/>
    <w:uiPriority w:val="99"/>
    <w:rsid w:val="00C41AD6"/>
    <w:pPr>
      <w:autoSpaceDE w:val="0"/>
      <w:autoSpaceDN w:val="0"/>
      <w:bidi/>
      <w:adjustRightInd w:val="0"/>
      <w:jc w:val="both"/>
      <w:textAlignment w:val="center"/>
    </w:pPr>
    <w:rPr>
      <w:rFonts w:ascii="Fanan" w:cs="Fanan"/>
      <w:color w:val="000000"/>
      <w:sz w:val="28"/>
      <w:szCs w:val="28"/>
      <w:lang w:bidi="ar-YE"/>
    </w:rPr>
  </w:style>
  <w:style w:type="character" w:styleId="LineNumber">
    <w:name w:val="line number"/>
    <w:basedOn w:val="DefaultParagraphFont"/>
    <w:uiPriority w:val="99"/>
    <w:semiHidden/>
    <w:unhideWhenUsed/>
    <w:rsid w:val="0009777A"/>
  </w:style>
  <w:style w:type="paragraph" w:styleId="FootnoteText">
    <w:name w:val="footnote text"/>
    <w:basedOn w:val="Normal"/>
    <w:link w:val="FootnoteTextChar"/>
    <w:uiPriority w:val="99"/>
    <w:semiHidden/>
    <w:unhideWhenUsed/>
    <w:rsid w:val="00BD5829"/>
    <w:pPr>
      <w:spacing w:after="0" w:line="240" w:lineRule="auto"/>
    </w:pPr>
    <w:rPr>
      <w:rFonts w:cs="Times New Roman"/>
      <w:sz w:val="20"/>
      <w:szCs w:val="20"/>
    </w:rPr>
  </w:style>
  <w:style w:type="character" w:customStyle="1" w:styleId="FootnoteTextChar">
    <w:name w:val="Footnote Text Char"/>
    <w:link w:val="FootnoteText"/>
    <w:uiPriority w:val="99"/>
    <w:semiHidden/>
    <w:rsid w:val="00BD5829"/>
    <w:rPr>
      <w:sz w:val="20"/>
      <w:szCs w:val="20"/>
    </w:rPr>
  </w:style>
  <w:style w:type="character" w:styleId="FootnoteReference">
    <w:name w:val="footnote reference"/>
    <w:uiPriority w:val="99"/>
    <w:semiHidden/>
    <w:unhideWhenUsed/>
    <w:rsid w:val="00BD5829"/>
    <w:rPr>
      <w:vertAlign w:val="superscript"/>
    </w:rPr>
  </w:style>
  <w:style w:type="character" w:customStyle="1" w:styleId="apple-converted-space">
    <w:name w:val="apple-converted-space"/>
    <w:basedOn w:val="DefaultParagraphFont"/>
    <w:rsid w:val="00D56232"/>
  </w:style>
  <w:style w:type="character" w:customStyle="1" w:styleId="Heading2Char">
    <w:name w:val="Heading 2 Char"/>
    <w:link w:val="Heading2"/>
    <w:uiPriority w:val="99"/>
    <w:rsid w:val="005B073E"/>
    <w:rPr>
      <w:rFonts w:ascii="Times New Roman" w:eastAsia="Times New Roman" w:hAnsi="Times New Roman" w:cs="Times New Roman"/>
      <w:smallCaps/>
      <w:spacing w:val="5"/>
      <w:sz w:val="28"/>
      <w:szCs w:val="28"/>
      <w:lang w:val="en-US"/>
    </w:rPr>
  </w:style>
  <w:style w:type="paragraph" w:styleId="BodyTextIndent">
    <w:name w:val="Body Text Indent"/>
    <w:basedOn w:val="Normal"/>
    <w:link w:val="BodyTextIndentChar"/>
    <w:uiPriority w:val="99"/>
    <w:unhideWhenUsed/>
    <w:rsid w:val="005B073E"/>
    <w:pPr>
      <w:bidi/>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link w:val="BodyTextIndent"/>
    <w:uiPriority w:val="99"/>
    <w:rsid w:val="005B073E"/>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9D2634"/>
    <w:pPr>
      <w:spacing w:after="120"/>
    </w:pPr>
  </w:style>
  <w:style w:type="character" w:customStyle="1" w:styleId="BodyTextChar">
    <w:name w:val="Body Text Char"/>
    <w:basedOn w:val="DefaultParagraphFont"/>
    <w:link w:val="BodyText"/>
    <w:uiPriority w:val="99"/>
    <w:semiHidden/>
    <w:rsid w:val="009D2634"/>
  </w:style>
  <w:style w:type="character" w:customStyle="1" w:styleId="UnresolvedMention">
    <w:name w:val="Unresolved Mention"/>
    <w:basedOn w:val="DefaultParagraphFont"/>
    <w:uiPriority w:val="99"/>
    <w:semiHidden/>
    <w:unhideWhenUsed/>
    <w:rsid w:val="00493878"/>
    <w:rPr>
      <w:color w:val="605E5C"/>
      <w:shd w:val="clear" w:color="auto" w:fill="E1DFDD"/>
    </w:rPr>
  </w:style>
  <w:style w:type="paragraph" w:customStyle="1" w:styleId="a">
    <w:name w:val="العنوان الرئيس للمقال"/>
    <w:basedOn w:val="ListParagraph"/>
    <w:qFormat/>
    <w:rsid w:val="0071630D"/>
    <w:pPr>
      <w:bidi/>
      <w:spacing w:before="360" w:after="120" w:line="240" w:lineRule="auto"/>
      <w:ind w:left="0"/>
      <w:jc w:val="center"/>
    </w:pPr>
    <w:rPr>
      <w:rFonts w:ascii="Sakkal Majalla" w:hAnsi="Sakkal Majalla" w:cs="Sakkal Majalla"/>
      <w:b/>
      <w:bCs/>
      <w:sz w:val="32"/>
      <w:szCs w:val="32"/>
      <w:lang w:val="en-US" w:bidi="ar-DZ"/>
    </w:rPr>
  </w:style>
  <w:style w:type="paragraph" w:customStyle="1" w:styleId="a0">
    <w:name w:val="العنوان الرئيسي للمقال بالفرنسية"/>
    <w:basedOn w:val="a"/>
    <w:qFormat/>
    <w:rsid w:val="0071630D"/>
    <w:pPr>
      <w:bidi w:val="0"/>
      <w:spacing w:before="120"/>
    </w:pPr>
    <w:rPr>
      <w:rFonts w:ascii="Perpetua" w:hAnsi="Perpetua"/>
      <w:sz w:val="28"/>
      <w:szCs w:val="28"/>
      <w:lang w:eastAsia="fr-FR"/>
    </w:rPr>
  </w:style>
  <w:style w:type="paragraph" w:customStyle="1" w:styleId="a1">
    <w:name w:val="أسفل الصفحة"/>
    <w:basedOn w:val="Footer"/>
    <w:qFormat/>
    <w:rsid w:val="00C34603"/>
    <w:pPr>
      <w:tabs>
        <w:tab w:val="clear" w:pos="4153"/>
        <w:tab w:val="clear" w:pos="8306"/>
        <w:tab w:val="center" w:pos="6237"/>
        <w:tab w:val="right" w:pos="9360"/>
      </w:tabs>
      <w:bidi/>
    </w:pPr>
    <w:rPr>
      <w:rFonts w:ascii="Sakkal Majalla" w:hAnsi="Sakkal Majalla" w:cs="Sakkal Majalla"/>
      <w:sz w:val="20"/>
      <w:szCs w:val="20"/>
      <w:lang w:val="en-US"/>
    </w:rPr>
  </w:style>
  <w:style w:type="character" w:customStyle="1" w:styleId="ListParagraphChar">
    <w:name w:val="List Paragraph Char"/>
    <w:link w:val="ListParagraph"/>
    <w:uiPriority w:val="99"/>
    <w:rsid w:val="000054A7"/>
    <w:rPr>
      <w:sz w:val="22"/>
      <w:szCs w:val="22"/>
      <w:lang w:eastAsia="en-US"/>
    </w:rPr>
  </w:style>
  <w:style w:type="paragraph" w:styleId="HTMLPreformatted">
    <w:name w:val="HTML Preformatted"/>
    <w:basedOn w:val="Normal"/>
    <w:link w:val="HTMLPreformattedChar"/>
    <w:uiPriority w:val="99"/>
    <w:unhideWhenUsed/>
    <w:qFormat/>
    <w:rsid w:val="00005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0054A7"/>
    <w:rPr>
      <w:rFonts w:ascii="Courier New" w:eastAsia="Times New Roman" w:hAnsi="Courier New" w:cs="Times New Roman"/>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457"/>
    <w:pPr>
      <w:spacing w:after="200" w:line="276" w:lineRule="auto"/>
    </w:pPr>
    <w:rPr>
      <w:sz w:val="22"/>
      <w:szCs w:val="22"/>
      <w:lang w:eastAsia="en-US"/>
    </w:rPr>
  </w:style>
  <w:style w:type="paragraph" w:styleId="Heading2">
    <w:name w:val="heading 2"/>
    <w:basedOn w:val="Normal"/>
    <w:next w:val="Normal"/>
    <w:link w:val="Heading2Char"/>
    <w:uiPriority w:val="99"/>
    <w:qFormat/>
    <w:rsid w:val="005B073E"/>
    <w:pPr>
      <w:bidi/>
      <w:spacing w:before="240" w:after="80" w:line="240" w:lineRule="auto"/>
      <w:outlineLvl w:val="1"/>
    </w:pPr>
    <w:rPr>
      <w:rFonts w:ascii="Times New Roman" w:eastAsia="Times New Roman" w:hAnsi="Times New Roman" w:cs="Times New Roman"/>
      <w:smallCaps/>
      <w:spacing w:val="5"/>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B0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E4B09"/>
  </w:style>
  <w:style w:type="paragraph" w:styleId="Footer">
    <w:name w:val="footer"/>
    <w:basedOn w:val="Normal"/>
    <w:link w:val="FooterChar"/>
    <w:uiPriority w:val="99"/>
    <w:unhideWhenUsed/>
    <w:rsid w:val="00DE4B0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E4B09"/>
  </w:style>
  <w:style w:type="paragraph" w:styleId="BalloonText">
    <w:name w:val="Balloon Text"/>
    <w:basedOn w:val="Normal"/>
    <w:link w:val="BalloonTextChar"/>
    <w:uiPriority w:val="99"/>
    <w:semiHidden/>
    <w:unhideWhenUsed/>
    <w:rsid w:val="00DE4B09"/>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DE4B09"/>
    <w:rPr>
      <w:rFonts w:ascii="Tahoma" w:hAnsi="Tahoma" w:cs="Tahoma"/>
      <w:sz w:val="16"/>
      <w:szCs w:val="16"/>
    </w:rPr>
  </w:style>
  <w:style w:type="paragraph" w:styleId="ListParagraph">
    <w:name w:val="List Paragraph"/>
    <w:basedOn w:val="Normal"/>
    <w:link w:val="ListParagraphChar"/>
    <w:uiPriority w:val="99"/>
    <w:qFormat/>
    <w:rsid w:val="00C31172"/>
    <w:pPr>
      <w:ind w:left="720"/>
      <w:contextualSpacing/>
    </w:pPr>
  </w:style>
  <w:style w:type="table" w:styleId="TableGrid">
    <w:name w:val="Table Grid"/>
    <w:basedOn w:val="TableNormal"/>
    <w:uiPriority w:val="59"/>
    <w:rsid w:val="00C311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gselectable">
    <w:name w:val="cgselectable"/>
    <w:basedOn w:val="DefaultParagraphFont"/>
    <w:rsid w:val="00BF5518"/>
  </w:style>
  <w:style w:type="character" w:styleId="Hyperlink">
    <w:name w:val="Hyperlink"/>
    <w:uiPriority w:val="99"/>
    <w:unhideWhenUsed/>
    <w:rsid w:val="00BF5518"/>
    <w:rPr>
      <w:color w:val="0000FF"/>
      <w:u w:val="single"/>
    </w:rPr>
  </w:style>
  <w:style w:type="paragraph" w:customStyle="1" w:styleId="textedelarticle">
    <w:name w:val="texte_de_l'article"/>
    <w:basedOn w:val="Normal"/>
    <w:uiPriority w:val="99"/>
    <w:rsid w:val="00C41AD6"/>
    <w:pPr>
      <w:autoSpaceDE w:val="0"/>
      <w:autoSpaceDN w:val="0"/>
      <w:bidi/>
      <w:adjustRightInd w:val="0"/>
      <w:jc w:val="both"/>
      <w:textAlignment w:val="center"/>
    </w:pPr>
    <w:rPr>
      <w:rFonts w:ascii="Arabic11 BT" w:cs="Arabic11 BT"/>
      <w:color w:val="000000"/>
      <w:sz w:val="28"/>
      <w:szCs w:val="28"/>
      <w:lang w:bidi="ar-YE"/>
    </w:rPr>
  </w:style>
  <w:style w:type="paragraph" w:customStyle="1" w:styleId="soustitre">
    <w:name w:val="sous_titre"/>
    <w:basedOn w:val="Normal"/>
    <w:uiPriority w:val="99"/>
    <w:rsid w:val="00C41AD6"/>
    <w:pPr>
      <w:autoSpaceDE w:val="0"/>
      <w:autoSpaceDN w:val="0"/>
      <w:bidi/>
      <w:adjustRightInd w:val="0"/>
      <w:jc w:val="both"/>
      <w:textAlignment w:val="center"/>
    </w:pPr>
    <w:rPr>
      <w:rFonts w:ascii="Fanan" w:cs="Fanan"/>
      <w:color w:val="000000"/>
      <w:sz w:val="28"/>
      <w:szCs w:val="28"/>
      <w:lang w:bidi="ar-YE"/>
    </w:rPr>
  </w:style>
  <w:style w:type="character" w:styleId="LineNumber">
    <w:name w:val="line number"/>
    <w:basedOn w:val="DefaultParagraphFont"/>
    <w:uiPriority w:val="99"/>
    <w:semiHidden/>
    <w:unhideWhenUsed/>
    <w:rsid w:val="0009777A"/>
  </w:style>
  <w:style w:type="paragraph" w:styleId="FootnoteText">
    <w:name w:val="footnote text"/>
    <w:basedOn w:val="Normal"/>
    <w:link w:val="FootnoteTextChar"/>
    <w:uiPriority w:val="99"/>
    <w:semiHidden/>
    <w:unhideWhenUsed/>
    <w:rsid w:val="00BD5829"/>
    <w:pPr>
      <w:spacing w:after="0" w:line="240" w:lineRule="auto"/>
    </w:pPr>
    <w:rPr>
      <w:rFonts w:cs="Times New Roman"/>
      <w:sz w:val="20"/>
      <w:szCs w:val="20"/>
    </w:rPr>
  </w:style>
  <w:style w:type="character" w:customStyle="1" w:styleId="FootnoteTextChar">
    <w:name w:val="Footnote Text Char"/>
    <w:link w:val="FootnoteText"/>
    <w:uiPriority w:val="99"/>
    <w:semiHidden/>
    <w:rsid w:val="00BD5829"/>
    <w:rPr>
      <w:sz w:val="20"/>
      <w:szCs w:val="20"/>
    </w:rPr>
  </w:style>
  <w:style w:type="character" w:styleId="FootnoteReference">
    <w:name w:val="footnote reference"/>
    <w:uiPriority w:val="99"/>
    <w:semiHidden/>
    <w:unhideWhenUsed/>
    <w:rsid w:val="00BD5829"/>
    <w:rPr>
      <w:vertAlign w:val="superscript"/>
    </w:rPr>
  </w:style>
  <w:style w:type="character" w:customStyle="1" w:styleId="apple-converted-space">
    <w:name w:val="apple-converted-space"/>
    <w:basedOn w:val="DefaultParagraphFont"/>
    <w:rsid w:val="00D56232"/>
  </w:style>
  <w:style w:type="character" w:customStyle="1" w:styleId="Heading2Char">
    <w:name w:val="Heading 2 Char"/>
    <w:link w:val="Heading2"/>
    <w:uiPriority w:val="99"/>
    <w:rsid w:val="005B073E"/>
    <w:rPr>
      <w:rFonts w:ascii="Times New Roman" w:eastAsia="Times New Roman" w:hAnsi="Times New Roman" w:cs="Times New Roman"/>
      <w:smallCaps/>
      <w:spacing w:val="5"/>
      <w:sz w:val="28"/>
      <w:szCs w:val="28"/>
      <w:lang w:val="en-US"/>
    </w:rPr>
  </w:style>
  <w:style w:type="paragraph" w:styleId="BodyTextIndent">
    <w:name w:val="Body Text Indent"/>
    <w:basedOn w:val="Normal"/>
    <w:link w:val="BodyTextIndentChar"/>
    <w:uiPriority w:val="99"/>
    <w:unhideWhenUsed/>
    <w:rsid w:val="005B073E"/>
    <w:pPr>
      <w:bidi/>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link w:val="BodyTextIndent"/>
    <w:uiPriority w:val="99"/>
    <w:rsid w:val="005B073E"/>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9D2634"/>
    <w:pPr>
      <w:spacing w:after="120"/>
    </w:pPr>
  </w:style>
  <w:style w:type="character" w:customStyle="1" w:styleId="BodyTextChar">
    <w:name w:val="Body Text Char"/>
    <w:basedOn w:val="DefaultParagraphFont"/>
    <w:link w:val="BodyText"/>
    <w:uiPriority w:val="99"/>
    <w:semiHidden/>
    <w:rsid w:val="009D2634"/>
  </w:style>
  <w:style w:type="character" w:customStyle="1" w:styleId="UnresolvedMention">
    <w:name w:val="Unresolved Mention"/>
    <w:basedOn w:val="DefaultParagraphFont"/>
    <w:uiPriority w:val="99"/>
    <w:semiHidden/>
    <w:unhideWhenUsed/>
    <w:rsid w:val="00493878"/>
    <w:rPr>
      <w:color w:val="605E5C"/>
      <w:shd w:val="clear" w:color="auto" w:fill="E1DFDD"/>
    </w:rPr>
  </w:style>
  <w:style w:type="paragraph" w:customStyle="1" w:styleId="a">
    <w:name w:val="العنوان الرئيس للمقال"/>
    <w:basedOn w:val="ListParagraph"/>
    <w:qFormat/>
    <w:rsid w:val="0071630D"/>
    <w:pPr>
      <w:bidi/>
      <w:spacing w:before="360" w:after="120" w:line="240" w:lineRule="auto"/>
      <w:ind w:left="0"/>
      <w:jc w:val="center"/>
    </w:pPr>
    <w:rPr>
      <w:rFonts w:ascii="Sakkal Majalla" w:hAnsi="Sakkal Majalla" w:cs="Sakkal Majalla"/>
      <w:b/>
      <w:bCs/>
      <w:sz w:val="32"/>
      <w:szCs w:val="32"/>
      <w:lang w:val="en-US" w:bidi="ar-DZ"/>
    </w:rPr>
  </w:style>
  <w:style w:type="paragraph" w:customStyle="1" w:styleId="a0">
    <w:name w:val="العنوان الرئيسي للمقال بالفرنسية"/>
    <w:basedOn w:val="a"/>
    <w:qFormat/>
    <w:rsid w:val="0071630D"/>
    <w:pPr>
      <w:bidi w:val="0"/>
      <w:spacing w:before="120"/>
    </w:pPr>
    <w:rPr>
      <w:rFonts w:ascii="Perpetua" w:hAnsi="Perpetua"/>
      <w:sz w:val="28"/>
      <w:szCs w:val="28"/>
      <w:lang w:eastAsia="fr-FR"/>
    </w:rPr>
  </w:style>
  <w:style w:type="paragraph" w:customStyle="1" w:styleId="a1">
    <w:name w:val="أسفل الصفحة"/>
    <w:basedOn w:val="Footer"/>
    <w:qFormat/>
    <w:rsid w:val="00C34603"/>
    <w:pPr>
      <w:tabs>
        <w:tab w:val="clear" w:pos="4153"/>
        <w:tab w:val="clear" w:pos="8306"/>
        <w:tab w:val="center" w:pos="6237"/>
        <w:tab w:val="right" w:pos="9360"/>
      </w:tabs>
      <w:bidi/>
    </w:pPr>
    <w:rPr>
      <w:rFonts w:ascii="Sakkal Majalla" w:hAnsi="Sakkal Majalla" w:cs="Sakkal Majalla"/>
      <w:sz w:val="20"/>
      <w:szCs w:val="20"/>
      <w:lang w:val="en-US"/>
    </w:rPr>
  </w:style>
  <w:style w:type="character" w:customStyle="1" w:styleId="ListParagraphChar">
    <w:name w:val="List Paragraph Char"/>
    <w:link w:val="ListParagraph"/>
    <w:uiPriority w:val="99"/>
    <w:rsid w:val="000054A7"/>
    <w:rPr>
      <w:sz w:val="22"/>
      <w:szCs w:val="22"/>
      <w:lang w:eastAsia="en-US"/>
    </w:rPr>
  </w:style>
  <w:style w:type="paragraph" w:styleId="HTMLPreformatted">
    <w:name w:val="HTML Preformatted"/>
    <w:basedOn w:val="Normal"/>
    <w:link w:val="HTMLPreformattedChar"/>
    <w:uiPriority w:val="99"/>
    <w:unhideWhenUsed/>
    <w:qFormat/>
    <w:rsid w:val="00005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0054A7"/>
    <w:rPr>
      <w:rFonts w:ascii="Courier New" w:eastAsia="Times New Roman" w:hAnsi="Courier New"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37805">
      <w:bodyDiv w:val="1"/>
      <w:marLeft w:val="0"/>
      <w:marRight w:val="0"/>
      <w:marTop w:val="0"/>
      <w:marBottom w:val="0"/>
      <w:divBdr>
        <w:top w:val="none" w:sz="0" w:space="0" w:color="auto"/>
        <w:left w:val="none" w:sz="0" w:space="0" w:color="auto"/>
        <w:bottom w:val="none" w:sz="0" w:space="0" w:color="auto"/>
        <w:right w:val="none" w:sz="0" w:space="0" w:color="auto"/>
      </w:divBdr>
    </w:div>
    <w:div w:id="261693027">
      <w:bodyDiv w:val="1"/>
      <w:marLeft w:val="0"/>
      <w:marRight w:val="0"/>
      <w:marTop w:val="0"/>
      <w:marBottom w:val="0"/>
      <w:divBdr>
        <w:top w:val="none" w:sz="0" w:space="0" w:color="auto"/>
        <w:left w:val="none" w:sz="0" w:space="0" w:color="auto"/>
        <w:bottom w:val="none" w:sz="0" w:space="0" w:color="auto"/>
        <w:right w:val="none" w:sz="0" w:space="0" w:color="auto"/>
      </w:divBdr>
    </w:div>
    <w:div w:id="1009411035">
      <w:bodyDiv w:val="1"/>
      <w:marLeft w:val="0"/>
      <w:marRight w:val="0"/>
      <w:marTop w:val="0"/>
      <w:marBottom w:val="0"/>
      <w:divBdr>
        <w:top w:val="none" w:sz="0" w:space="0" w:color="auto"/>
        <w:left w:val="none" w:sz="0" w:space="0" w:color="auto"/>
        <w:bottom w:val="none" w:sz="0" w:space="0" w:color="auto"/>
        <w:right w:val="none" w:sz="0" w:space="0" w:color="auto"/>
      </w:divBdr>
    </w:div>
    <w:div w:id="1318605875">
      <w:bodyDiv w:val="1"/>
      <w:marLeft w:val="0"/>
      <w:marRight w:val="0"/>
      <w:marTop w:val="0"/>
      <w:marBottom w:val="0"/>
      <w:divBdr>
        <w:top w:val="none" w:sz="0" w:space="0" w:color="auto"/>
        <w:left w:val="none" w:sz="0" w:space="0" w:color="auto"/>
        <w:bottom w:val="none" w:sz="0" w:space="0" w:color="auto"/>
        <w:right w:val="none" w:sz="0" w:space="0" w:color="auto"/>
      </w:divBdr>
      <w:divsChild>
        <w:div w:id="2042511303">
          <w:marLeft w:val="101"/>
          <w:marRight w:val="101"/>
          <w:marTop w:val="0"/>
          <w:marBottom w:val="101"/>
          <w:divBdr>
            <w:top w:val="none" w:sz="0" w:space="0" w:color="auto"/>
            <w:left w:val="none" w:sz="0" w:space="0" w:color="auto"/>
            <w:bottom w:val="none" w:sz="0" w:space="0" w:color="auto"/>
            <w:right w:val="none" w:sz="0" w:space="0" w:color="auto"/>
          </w:divBdr>
          <w:divsChild>
            <w:div w:id="213648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22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hyperlink" Target="mailto:al-perizan@stu.scu.ac.ir"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r.balavi@scu.ac.ir" TargetMode="External"/><Relationship Id="rId14" Type="http://schemas.openxmlformats.org/officeDocument/2006/relationships/diagramColors" Target="diagrams/colors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DFF80C-0D6C-49FC-B967-9FD077903DE5}" type="doc">
      <dgm:prSet loTypeId="urn:microsoft.com/office/officeart/2005/8/layout/orgChart1" loCatId="hierarchy" qsTypeId="urn:microsoft.com/office/officeart/2005/8/quickstyle/simple5" qsCatId="simple" csTypeId="urn:microsoft.com/office/officeart/2005/8/colors/colorful5" csCatId="colorful" phldr="1"/>
      <dgm:spPr/>
      <dgm:t>
        <a:bodyPr/>
        <a:lstStyle/>
        <a:p>
          <a:endParaRPr lang="en-US"/>
        </a:p>
      </dgm:t>
    </dgm:pt>
    <dgm:pt modelId="{6B7BE985-C05A-494C-BEFB-C5BE31ACEEC9}">
      <dgm:prSet phldrT="[Text]" custT="1"/>
      <dgm:spPr>
        <a:xfrm>
          <a:off x="2151329" y="239193"/>
          <a:ext cx="1183741" cy="591870"/>
        </a:xfrm>
      </dgm:spPr>
      <dgm:t>
        <a:bodyPr/>
        <a:lstStyle/>
        <a:p>
          <a:pPr>
            <a:buNone/>
          </a:pPr>
          <a:r>
            <a:rPr lang="fa-IR" sz="1400">
              <a:latin typeface="Simplified Arabic" panose="02020603050405020304" pitchFamily="18" charset="-78"/>
              <a:ea typeface="+mn-ea"/>
              <a:cs typeface="Simplified Arabic" panose="02020603050405020304" pitchFamily="18" charset="-78"/>
            </a:rPr>
            <a:t>الاستلزام الحواري</a:t>
          </a:r>
          <a:endParaRPr lang="en-US" sz="1400">
            <a:latin typeface="Simplified Arabic" panose="02020603050405020304" pitchFamily="18" charset="-78"/>
            <a:ea typeface="+mn-ea"/>
            <a:cs typeface="Simplified Arabic" panose="02020603050405020304" pitchFamily="18" charset="-78"/>
          </a:endParaRPr>
        </a:p>
      </dgm:t>
    </dgm:pt>
    <dgm:pt modelId="{B519DB1A-BFB6-437A-8308-57DB8529522D}" type="parTrans" cxnId="{FE4241D5-8ECA-4DB6-AE13-31657A206302}">
      <dgm:prSet/>
      <dgm:spPr/>
      <dgm:t>
        <a:bodyPr/>
        <a:lstStyle/>
        <a:p>
          <a:endParaRPr lang="en-US"/>
        </a:p>
      </dgm:t>
    </dgm:pt>
    <dgm:pt modelId="{4375FF73-DBDB-40CD-83EC-E0FC2BDF184C}" type="sibTrans" cxnId="{FE4241D5-8ECA-4DB6-AE13-31657A206302}">
      <dgm:prSet/>
      <dgm:spPr/>
      <dgm:t>
        <a:bodyPr/>
        <a:lstStyle/>
        <a:p>
          <a:endParaRPr lang="en-US"/>
        </a:p>
      </dgm:t>
    </dgm:pt>
    <dgm:pt modelId="{2581BBFC-5A76-4980-805C-712093E99386}">
      <dgm:prSet phldrT="[Text]" custT="1"/>
      <dgm:spPr>
        <a:xfrm>
          <a:off x="2837" y="1079650"/>
          <a:ext cx="1183741" cy="591870"/>
        </a:xfrm>
      </dgm:spPr>
      <dgm:t>
        <a:bodyPr/>
        <a:lstStyle/>
        <a:p>
          <a:pPr>
            <a:buNone/>
          </a:pPr>
          <a:r>
            <a:rPr lang="fa-IR" sz="1400">
              <a:latin typeface="Simplified Arabic" panose="02020603050405020304" pitchFamily="18" charset="-78"/>
              <a:ea typeface="+mn-ea"/>
              <a:cs typeface="Simplified Arabic" panose="02020603050405020304" pitchFamily="18" charset="-78"/>
            </a:rPr>
            <a:t>مبدأ الطریقة</a:t>
          </a:r>
          <a:endParaRPr lang="en-US" sz="1400">
            <a:latin typeface="Simplified Arabic" panose="02020603050405020304" pitchFamily="18" charset="-78"/>
            <a:ea typeface="+mn-ea"/>
            <a:cs typeface="Simplified Arabic" panose="02020603050405020304" pitchFamily="18" charset="-78"/>
          </a:endParaRPr>
        </a:p>
      </dgm:t>
    </dgm:pt>
    <dgm:pt modelId="{A8FE1002-F696-423E-B95D-0950DEF02B12}" type="parTrans" cxnId="{15B60307-3112-4BC8-A7EB-871D5CD84B69}">
      <dgm:prSet/>
      <dgm:spPr>
        <a:xfrm>
          <a:off x="594708" y="831064"/>
          <a:ext cx="2148491" cy="248585"/>
        </a:xfrm>
      </dgm:spPr>
      <dgm:t>
        <a:bodyPr/>
        <a:lstStyle/>
        <a:p>
          <a:endParaRPr lang="en-US"/>
        </a:p>
      </dgm:t>
    </dgm:pt>
    <dgm:pt modelId="{CCA90E20-1E99-4FC9-8304-F5801EFCBD31}" type="sibTrans" cxnId="{15B60307-3112-4BC8-A7EB-871D5CD84B69}">
      <dgm:prSet/>
      <dgm:spPr/>
      <dgm:t>
        <a:bodyPr/>
        <a:lstStyle/>
        <a:p>
          <a:endParaRPr lang="en-US"/>
        </a:p>
      </dgm:t>
    </dgm:pt>
    <dgm:pt modelId="{3093C2AA-9E5E-4023-8170-74CFFE5A8D17}">
      <dgm:prSet phldrT="[Text]" custT="1"/>
      <dgm:spPr>
        <a:xfrm>
          <a:off x="4299820" y="1079650"/>
          <a:ext cx="1183741" cy="591870"/>
        </a:xfrm>
      </dgm:spPr>
      <dgm:t>
        <a:bodyPr/>
        <a:lstStyle/>
        <a:p>
          <a:pPr>
            <a:buNone/>
          </a:pPr>
          <a:r>
            <a:rPr lang="fa-IR" sz="1400">
              <a:latin typeface="Simplified Arabic" panose="02020603050405020304" pitchFamily="18" charset="-78"/>
              <a:ea typeface="+mn-ea"/>
              <a:cs typeface="Simplified Arabic" panose="02020603050405020304" pitchFamily="18" charset="-78"/>
            </a:rPr>
            <a:t>مبدأ الکم</a:t>
          </a:r>
          <a:endParaRPr lang="en-US" sz="1400">
            <a:latin typeface="Simplified Arabic" panose="02020603050405020304" pitchFamily="18" charset="-78"/>
            <a:ea typeface="+mn-ea"/>
            <a:cs typeface="Simplified Arabic" panose="02020603050405020304" pitchFamily="18" charset="-78"/>
          </a:endParaRPr>
        </a:p>
      </dgm:t>
    </dgm:pt>
    <dgm:pt modelId="{13BE1455-75BF-49C6-BBAC-167C70992637}" type="parTrans" cxnId="{0474B4CE-3C15-48EB-83D2-773EBAF02E03}">
      <dgm:prSet/>
      <dgm:spPr>
        <a:xfrm>
          <a:off x="2743200" y="831064"/>
          <a:ext cx="2148491" cy="248585"/>
        </a:xfrm>
      </dgm:spPr>
      <dgm:t>
        <a:bodyPr/>
        <a:lstStyle/>
        <a:p>
          <a:endParaRPr lang="en-US"/>
        </a:p>
      </dgm:t>
    </dgm:pt>
    <dgm:pt modelId="{6686AA46-7524-4BD6-92A4-869C5282A924}" type="sibTrans" cxnId="{0474B4CE-3C15-48EB-83D2-773EBAF02E03}">
      <dgm:prSet/>
      <dgm:spPr/>
      <dgm:t>
        <a:bodyPr/>
        <a:lstStyle/>
        <a:p>
          <a:endParaRPr lang="en-US"/>
        </a:p>
      </dgm:t>
    </dgm:pt>
    <dgm:pt modelId="{A9F72BE5-452F-4B18-95A5-A115184752D5}">
      <dgm:prSet custT="1"/>
      <dgm:spPr>
        <a:xfrm>
          <a:off x="1435165" y="1079650"/>
          <a:ext cx="1183741" cy="591870"/>
        </a:xfrm>
      </dgm:spPr>
      <dgm:t>
        <a:bodyPr/>
        <a:lstStyle/>
        <a:p>
          <a:pPr>
            <a:buNone/>
          </a:pPr>
          <a:r>
            <a:rPr lang="fa-IR" sz="1400">
              <a:latin typeface="Simplified Arabic" panose="02020603050405020304" pitchFamily="18" charset="-78"/>
              <a:ea typeface="+mn-ea"/>
              <a:cs typeface="Simplified Arabic" panose="02020603050405020304" pitchFamily="18" charset="-78"/>
            </a:rPr>
            <a:t>مبدأ العلاقة</a:t>
          </a:r>
          <a:endParaRPr lang="en-US" sz="1400">
            <a:latin typeface="Simplified Arabic" panose="02020603050405020304" pitchFamily="18" charset="-78"/>
            <a:ea typeface="+mn-ea"/>
            <a:cs typeface="Simplified Arabic" panose="02020603050405020304" pitchFamily="18" charset="-78"/>
          </a:endParaRPr>
        </a:p>
      </dgm:t>
    </dgm:pt>
    <dgm:pt modelId="{59075910-5E9A-4A0E-8945-773C534E6D6E}" type="parTrans" cxnId="{AD234C52-4FBC-4667-9F2B-E6ECF5CF6719}">
      <dgm:prSet/>
      <dgm:spPr>
        <a:xfrm>
          <a:off x="2027036" y="831064"/>
          <a:ext cx="716163" cy="248585"/>
        </a:xfrm>
      </dgm:spPr>
      <dgm:t>
        <a:bodyPr/>
        <a:lstStyle/>
        <a:p>
          <a:endParaRPr lang="en-US"/>
        </a:p>
      </dgm:t>
    </dgm:pt>
    <dgm:pt modelId="{DCCB08DC-0958-4F90-91DB-B73F05D85AFD}" type="sibTrans" cxnId="{AD234C52-4FBC-4667-9F2B-E6ECF5CF6719}">
      <dgm:prSet/>
      <dgm:spPr/>
      <dgm:t>
        <a:bodyPr/>
        <a:lstStyle/>
        <a:p>
          <a:endParaRPr lang="en-US"/>
        </a:p>
      </dgm:t>
    </dgm:pt>
    <dgm:pt modelId="{2E13997F-CBCC-49E8-B00B-BE76E696B7A3}">
      <dgm:prSet phldrT="[Text]" custT="1"/>
      <dgm:spPr>
        <a:xfrm>
          <a:off x="2867492" y="1079650"/>
          <a:ext cx="1183741" cy="591870"/>
        </a:xfrm>
      </dgm:spPr>
      <dgm:t>
        <a:bodyPr/>
        <a:lstStyle/>
        <a:p>
          <a:pPr>
            <a:buNone/>
          </a:pPr>
          <a:r>
            <a:rPr lang="fa-IR" sz="1400">
              <a:latin typeface="Simplified Arabic" panose="02020603050405020304" pitchFamily="18" charset="-78"/>
              <a:ea typeface="+mn-ea"/>
              <a:cs typeface="Simplified Arabic" panose="02020603050405020304" pitchFamily="18" charset="-78"/>
            </a:rPr>
            <a:t>مبدأ الکیف</a:t>
          </a:r>
          <a:endParaRPr lang="en-US" sz="1400">
            <a:latin typeface="Simplified Arabic" panose="02020603050405020304" pitchFamily="18" charset="-78"/>
            <a:ea typeface="+mn-ea"/>
            <a:cs typeface="Simplified Arabic" panose="02020603050405020304" pitchFamily="18" charset="-78"/>
          </a:endParaRPr>
        </a:p>
      </dgm:t>
    </dgm:pt>
    <dgm:pt modelId="{9EBCF3EF-26C0-45C0-A67C-05A7EF607638}" type="sibTrans" cxnId="{4394D8FF-CF61-47F1-A0D4-64360A298E97}">
      <dgm:prSet/>
      <dgm:spPr/>
      <dgm:t>
        <a:bodyPr/>
        <a:lstStyle/>
        <a:p>
          <a:endParaRPr lang="en-US"/>
        </a:p>
      </dgm:t>
    </dgm:pt>
    <dgm:pt modelId="{2CCFD835-83E1-4C65-BE0A-A5BE17985CB6}" type="parTrans" cxnId="{4394D8FF-CF61-47F1-A0D4-64360A298E97}">
      <dgm:prSet/>
      <dgm:spPr>
        <a:xfrm>
          <a:off x="2743200" y="831064"/>
          <a:ext cx="716163" cy="248585"/>
        </a:xfrm>
      </dgm:spPr>
      <dgm:t>
        <a:bodyPr/>
        <a:lstStyle/>
        <a:p>
          <a:endParaRPr lang="en-US"/>
        </a:p>
      </dgm:t>
    </dgm:pt>
    <dgm:pt modelId="{AEAF7D9E-EAA7-4750-8566-7A93823576B0}" type="pres">
      <dgm:prSet presAssocID="{A4DFF80C-0D6C-49FC-B967-9FD077903DE5}" presName="hierChild1" presStyleCnt="0">
        <dgm:presLayoutVars>
          <dgm:orgChart val="1"/>
          <dgm:chPref val="1"/>
          <dgm:dir/>
          <dgm:animOne val="branch"/>
          <dgm:animLvl val="lvl"/>
          <dgm:resizeHandles/>
        </dgm:presLayoutVars>
      </dgm:prSet>
      <dgm:spPr/>
      <dgm:t>
        <a:bodyPr/>
        <a:lstStyle/>
        <a:p>
          <a:endParaRPr lang="en-US"/>
        </a:p>
      </dgm:t>
    </dgm:pt>
    <dgm:pt modelId="{92063955-8C5B-43B8-9464-F46CB59D32DD}" type="pres">
      <dgm:prSet presAssocID="{6B7BE985-C05A-494C-BEFB-C5BE31ACEEC9}" presName="hierRoot1" presStyleCnt="0">
        <dgm:presLayoutVars>
          <dgm:hierBranch val="init"/>
        </dgm:presLayoutVars>
      </dgm:prSet>
      <dgm:spPr/>
    </dgm:pt>
    <dgm:pt modelId="{D9C409A0-E719-46E6-9618-469D53E44DD5}" type="pres">
      <dgm:prSet presAssocID="{6B7BE985-C05A-494C-BEFB-C5BE31ACEEC9}" presName="rootComposite1" presStyleCnt="0"/>
      <dgm:spPr/>
    </dgm:pt>
    <dgm:pt modelId="{C194595B-7A7D-47BE-9DBB-6C40EC0F21CC}" type="pres">
      <dgm:prSet presAssocID="{6B7BE985-C05A-494C-BEFB-C5BE31ACEEC9}" presName="rootText1" presStyleLbl="node0" presStyleIdx="0" presStyleCnt="1">
        <dgm:presLayoutVars>
          <dgm:chPref val="3"/>
        </dgm:presLayoutVars>
      </dgm:prSet>
      <dgm:spPr>
        <a:prstGeom prst="rect">
          <a:avLst/>
        </a:prstGeom>
      </dgm:spPr>
      <dgm:t>
        <a:bodyPr/>
        <a:lstStyle/>
        <a:p>
          <a:endParaRPr lang="en-US"/>
        </a:p>
      </dgm:t>
    </dgm:pt>
    <dgm:pt modelId="{C5396B89-8988-4EC9-AD93-D5BF93379D38}" type="pres">
      <dgm:prSet presAssocID="{6B7BE985-C05A-494C-BEFB-C5BE31ACEEC9}" presName="rootConnector1" presStyleLbl="node1" presStyleIdx="0" presStyleCnt="0"/>
      <dgm:spPr/>
      <dgm:t>
        <a:bodyPr/>
        <a:lstStyle/>
        <a:p>
          <a:endParaRPr lang="en-US"/>
        </a:p>
      </dgm:t>
    </dgm:pt>
    <dgm:pt modelId="{D5221345-B71F-4811-8B36-68B3D7C05E53}" type="pres">
      <dgm:prSet presAssocID="{6B7BE985-C05A-494C-BEFB-C5BE31ACEEC9}" presName="hierChild2" presStyleCnt="0"/>
      <dgm:spPr/>
    </dgm:pt>
    <dgm:pt modelId="{FA772D53-4E46-4210-BCDD-A84ECDE69CDD}" type="pres">
      <dgm:prSet presAssocID="{A8FE1002-F696-423E-B95D-0950DEF02B12}" presName="Name37" presStyleLbl="parChTrans1D2" presStyleIdx="0" presStyleCnt="4"/>
      <dgm:spPr>
        <a:custGeom>
          <a:avLst/>
          <a:gdLst/>
          <a:ahLst/>
          <a:cxnLst/>
          <a:rect l="0" t="0" r="0" b="0"/>
          <a:pathLst>
            <a:path>
              <a:moveTo>
                <a:pt x="2148491" y="0"/>
              </a:moveTo>
              <a:lnTo>
                <a:pt x="2148491" y="124292"/>
              </a:lnTo>
              <a:lnTo>
                <a:pt x="0" y="124292"/>
              </a:lnTo>
              <a:lnTo>
                <a:pt x="0" y="248585"/>
              </a:lnTo>
            </a:path>
          </a:pathLst>
        </a:custGeom>
      </dgm:spPr>
      <dgm:t>
        <a:bodyPr/>
        <a:lstStyle/>
        <a:p>
          <a:endParaRPr lang="en-US"/>
        </a:p>
      </dgm:t>
    </dgm:pt>
    <dgm:pt modelId="{5DCDAFE8-5536-49E4-AA5E-BF5CF5717697}" type="pres">
      <dgm:prSet presAssocID="{2581BBFC-5A76-4980-805C-712093E99386}" presName="hierRoot2" presStyleCnt="0">
        <dgm:presLayoutVars>
          <dgm:hierBranch val="init"/>
        </dgm:presLayoutVars>
      </dgm:prSet>
      <dgm:spPr/>
    </dgm:pt>
    <dgm:pt modelId="{63404ABC-FEAC-4A68-8C8A-EBA305FC5EB8}" type="pres">
      <dgm:prSet presAssocID="{2581BBFC-5A76-4980-805C-712093E99386}" presName="rootComposite" presStyleCnt="0"/>
      <dgm:spPr/>
    </dgm:pt>
    <dgm:pt modelId="{B2AC0AA9-7043-401B-8576-CF898DB656F5}" type="pres">
      <dgm:prSet presAssocID="{2581BBFC-5A76-4980-805C-712093E99386}" presName="rootText" presStyleLbl="node2" presStyleIdx="0" presStyleCnt="4">
        <dgm:presLayoutVars>
          <dgm:chPref val="3"/>
        </dgm:presLayoutVars>
      </dgm:prSet>
      <dgm:spPr>
        <a:prstGeom prst="rect">
          <a:avLst/>
        </a:prstGeom>
      </dgm:spPr>
      <dgm:t>
        <a:bodyPr/>
        <a:lstStyle/>
        <a:p>
          <a:endParaRPr lang="en-US"/>
        </a:p>
      </dgm:t>
    </dgm:pt>
    <dgm:pt modelId="{255BB5AA-BBE9-40DA-8768-95C5DC3146EA}" type="pres">
      <dgm:prSet presAssocID="{2581BBFC-5A76-4980-805C-712093E99386}" presName="rootConnector" presStyleLbl="node2" presStyleIdx="0" presStyleCnt="4"/>
      <dgm:spPr/>
      <dgm:t>
        <a:bodyPr/>
        <a:lstStyle/>
        <a:p>
          <a:endParaRPr lang="en-US"/>
        </a:p>
      </dgm:t>
    </dgm:pt>
    <dgm:pt modelId="{DB5A0F5F-4FAC-4431-A0AA-BE32C5254BD7}" type="pres">
      <dgm:prSet presAssocID="{2581BBFC-5A76-4980-805C-712093E99386}" presName="hierChild4" presStyleCnt="0"/>
      <dgm:spPr/>
    </dgm:pt>
    <dgm:pt modelId="{96BB69FB-9BBE-4221-BF01-3E43A0BA5B45}" type="pres">
      <dgm:prSet presAssocID="{2581BBFC-5A76-4980-805C-712093E99386}" presName="hierChild5" presStyleCnt="0"/>
      <dgm:spPr/>
    </dgm:pt>
    <dgm:pt modelId="{93283C58-13CE-4F40-81B3-DD2FF7D71363}" type="pres">
      <dgm:prSet presAssocID="{59075910-5E9A-4A0E-8945-773C534E6D6E}" presName="Name37" presStyleLbl="parChTrans1D2" presStyleIdx="1" presStyleCnt="4"/>
      <dgm:spPr>
        <a:custGeom>
          <a:avLst/>
          <a:gdLst/>
          <a:ahLst/>
          <a:cxnLst/>
          <a:rect l="0" t="0" r="0" b="0"/>
          <a:pathLst>
            <a:path>
              <a:moveTo>
                <a:pt x="716163" y="0"/>
              </a:moveTo>
              <a:lnTo>
                <a:pt x="716163" y="124292"/>
              </a:lnTo>
              <a:lnTo>
                <a:pt x="0" y="124292"/>
              </a:lnTo>
              <a:lnTo>
                <a:pt x="0" y="248585"/>
              </a:lnTo>
            </a:path>
          </a:pathLst>
        </a:custGeom>
      </dgm:spPr>
      <dgm:t>
        <a:bodyPr/>
        <a:lstStyle/>
        <a:p>
          <a:endParaRPr lang="en-US"/>
        </a:p>
      </dgm:t>
    </dgm:pt>
    <dgm:pt modelId="{8856E01D-EAB6-4CFA-9484-11EBAB8EDE3E}" type="pres">
      <dgm:prSet presAssocID="{A9F72BE5-452F-4B18-95A5-A115184752D5}" presName="hierRoot2" presStyleCnt="0">
        <dgm:presLayoutVars>
          <dgm:hierBranch val="init"/>
        </dgm:presLayoutVars>
      </dgm:prSet>
      <dgm:spPr/>
    </dgm:pt>
    <dgm:pt modelId="{FCEEE99E-86E0-47E5-B030-A7BF20ABA2EE}" type="pres">
      <dgm:prSet presAssocID="{A9F72BE5-452F-4B18-95A5-A115184752D5}" presName="rootComposite" presStyleCnt="0"/>
      <dgm:spPr/>
    </dgm:pt>
    <dgm:pt modelId="{15F4F10E-280C-46D4-92C0-DD84276052FB}" type="pres">
      <dgm:prSet presAssocID="{A9F72BE5-452F-4B18-95A5-A115184752D5}" presName="rootText" presStyleLbl="node2" presStyleIdx="1" presStyleCnt="4">
        <dgm:presLayoutVars>
          <dgm:chPref val="3"/>
        </dgm:presLayoutVars>
      </dgm:prSet>
      <dgm:spPr>
        <a:prstGeom prst="rect">
          <a:avLst/>
        </a:prstGeom>
      </dgm:spPr>
      <dgm:t>
        <a:bodyPr/>
        <a:lstStyle/>
        <a:p>
          <a:endParaRPr lang="en-US"/>
        </a:p>
      </dgm:t>
    </dgm:pt>
    <dgm:pt modelId="{6B0F3A39-D402-47C5-A1F0-5518158251ED}" type="pres">
      <dgm:prSet presAssocID="{A9F72BE5-452F-4B18-95A5-A115184752D5}" presName="rootConnector" presStyleLbl="node2" presStyleIdx="1" presStyleCnt="4"/>
      <dgm:spPr/>
      <dgm:t>
        <a:bodyPr/>
        <a:lstStyle/>
        <a:p>
          <a:endParaRPr lang="en-US"/>
        </a:p>
      </dgm:t>
    </dgm:pt>
    <dgm:pt modelId="{AD2872B0-2A0D-40D8-B071-3531A730E817}" type="pres">
      <dgm:prSet presAssocID="{A9F72BE5-452F-4B18-95A5-A115184752D5}" presName="hierChild4" presStyleCnt="0"/>
      <dgm:spPr/>
    </dgm:pt>
    <dgm:pt modelId="{3CEDEB22-91B7-425B-99FD-E5668B8A5993}" type="pres">
      <dgm:prSet presAssocID="{A9F72BE5-452F-4B18-95A5-A115184752D5}" presName="hierChild5" presStyleCnt="0"/>
      <dgm:spPr/>
    </dgm:pt>
    <dgm:pt modelId="{88B18D95-7E6C-4B07-BA7A-6938FDAA1E8C}" type="pres">
      <dgm:prSet presAssocID="{2CCFD835-83E1-4C65-BE0A-A5BE17985CB6}" presName="Name37" presStyleLbl="parChTrans1D2" presStyleIdx="2" presStyleCnt="4"/>
      <dgm:spPr>
        <a:custGeom>
          <a:avLst/>
          <a:gdLst/>
          <a:ahLst/>
          <a:cxnLst/>
          <a:rect l="0" t="0" r="0" b="0"/>
          <a:pathLst>
            <a:path>
              <a:moveTo>
                <a:pt x="0" y="0"/>
              </a:moveTo>
              <a:lnTo>
                <a:pt x="0" y="124292"/>
              </a:lnTo>
              <a:lnTo>
                <a:pt x="716163" y="124292"/>
              </a:lnTo>
              <a:lnTo>
                <a:pt x="716163" y="248585"/>
              </a:lnTo>
            </a:path>
          </a:pathLst>
        </a:custGeom>
      </dgm:spPr>
      <dgm:t>
        <a:bodyPr/>
        <a:lstStyle/>
        <a:p>
          <a:endParaRPr lang="en-US"/>
        </a:p>
      </dgm:t>
    </dgm:pt>
    <dgm:pt modelId="{5455DB66-28E6-4516-AF99-452D7C00781A}" type="pres">
      <dgm:prSet presAssocID="{2E13997F-CBCC-49E8-B00B-BE76E696B7A3}" presName="hierRoot2" presStyleCnt="0">
        <dgm:presLayoutVars>
          <dgm:hierBranch val="init"/>
        </dgm:presLayoutVars>
      </dgm:prSet>
      <dgm:spPr/>
    </dgm:pt>
    <dgm:pt modelId="{155B6318-0545-4DC5-94E8-12BDA3532125}" type="pres">
      <dgm:prSet presAssocID="{2E13997F-CBCC-49E8-B00B-BE76E696B7A3}" presName="rootComposite" presStyleCnt="0"/>
      <dgm:spPr/>
    </dgm:pt>
    <dgm:pt modelId="{3DF928D2-D756-48C9-9565-A71DF841914F}" type="pres">
      <dgm:prSet presAssocID="{2E13997F-CBCC-49E8-B00B-BE76E696B7A3}" presName="rootText" presStyleLbl="node2" presStyleIdx="2" presStyleCnt="4">
        <dgm:presLayoutVars>
          <dgm:chPref val="3"/>
        </dgm:presLayoutVars>
      </dgm:prSet>
      <dgm:spPr>
        <a:prstGeom prst="rect">
          <a:avLst/>
        </a:prstGeom>
      </dgm:spPr>
      <dgm:t>
        <a:bodyPr/>
        <a:lstStyle/>
        <a:p>
          <a:endParaRPr lang="en-US"/>
        </a:p>
      </dgm:t>
    </dgm:pt>
    <dgm:pt modelId="{6780A751-CF56-474B-9EE7-83DB1E4D99EA}" type="pres">
      <dgm:prSet presAssocID="{2E13997F-CBCC-49E8-B00B-BE76E696B7A3}" presName="rootConnector" presStyleLbl="node2" presStyleIdx="2" presStyleCnt="4"/>
      <dgm:spPr/>
      <dgm:t>
        <a:bodyPr/>
        <a:lstStyle/>
        <a:p>
          <a:endParaRPr lang="en-US"/>
        </a:p>
      </dgm:t>
    </dgm:pt>
    <dgm:pt modelId="{39146ECC-BE10-4D3F-801C-DEFE4515A909}" type="pres">
      <dgm:prSet presAssocID="{2E13997F-CBCC-49E8-B00B-BE76E696B7A3}" presName="hierChild4" presStyleCnt="0"/>
      <dgm:spPr/>
    </dgm:pt>
    <dgm:pt modelId="{5CBF2029-E6FE-4897-9939-3D106A1743D7}" type="pres">
      <dgm:prSet presAssocID="{2E13997F-CBCC-49E8-B00B-BE76E696B7A3}" presName="hierChild5" presStyleCnt="0"/>
      <dgm:spPr/>
    </dgm:pt>
    <dgm:pt modelId="{13683C14-FB48-461F-BF9E-B6682E304D7E}" type="pres">
      <dgm:prSet presAssocID="{13BE1455-75BF-49C6-BBAC-167C70992637}" presName="Name37" presStyleLbl="parChTrans1D2" presStyleIdx="3" presStyleCnt="4"/>
      <dgm:spPr>
        <a:custGeom>
          <a:avLst/>
          <a:gdLst/>
          <a:ahLst/>
          <a:cxnLst/>
          <a:rect l="0" t="0" r="0" b="0"/>
          <a:pathLst>
            <a:path>
              <a:moveTo>
                <a:pt x="0" y="0"/>
              </a:moveTo>
              <a:lnTo>
                <a:pt x="0" y="124292"/>
              </a:lnTo>
              <a:lnTo>
                <a:pt x="2148491" y="124292"/>
              </a:lnTo>
              <a:lnTo>
                <a:pt x="2148491" y="248585"/>
              </a:lnTo>
            </a:path>
          </a:pathLst>
        </a:custGeom>
      </dgm:spPr>
      <dgm:t>
        <a:bodyPr/>
        <a:lstStyle/>
        <a:p>
          <a:endParaRPr lang="en-US"/>
        </a:p>
      </dgm:t>
    </dgm:pt>
    <dgm:pt modelId="{67DA55AB-3044-420C-B550-D718FDFA4509}" type="pres">
      <dgm:prSet presAssocID="{3093C2AA-9E5E-4023-8170-74CFFE5A8D17}" presName="hierRoot2" presStyleCnt="0">
        <dgm:presLayoutVars>
          <dgm:hierBranch val="init"/>
        </dgm:presLayoutVars>
      </dgm:prSet>
      <dgm:spPr/>
    </dgm:pt>
    <dgm:pt modelId="{E1A1A54D-6992-4639-8EBC-8D0A973211A3}" type="pres">
      <dgm:prSet presAssocID="{3093C2AA-9E5E-4023-8170-74CFFE5A8D17}" presName="rootComposite" presStyleCnt="0"/>
      <dgm:spPr/>
    </dgm:pt>
    <dgm:pt modelId="{D435A973-B0E8-485A-BCF0-B0EF35921E0B}" type="pres">
      <dgm:prSet presAssocID="{3093C2AA-9E5E-4023-8170-74CFFE5A8D17}" presName="rootText" presStyleLbl="node2" presStyleIdx="3" presStyleCnt="4">
        <dgm:presLayoutVars>
          <dgm:chPref val="3"/>
        </dgm:presLayoutVars>
      </dgm:prSet>
      <dgm:spPr>
        <a:prstGeom prst="rect">
          <a:avLst/>
        </a:prstGeom>
      </dgm:spPr>
      <dgm:t>
        <a:bodyPr/>
        <a:lstStyle/>
        <a:p>
          <a:endParaRPr lang="en-US"/>
        </a:p>
      </dgm:t>
    </dgm:pt>
    <dgm:pt modelId="{F4133AFF-3AFD-4B75-B924-736D6101A8D0}" type="pres">
      <dgm:prSet presAssocID="{3093C2AA-9E5E-4023-8170-74CFFE5A8D17}" presName="rootConnector" presStyleLbl="node2" presStyleIdx="3" presStyleCnt="4"/>
      <dgm:spPr/>
      <dgm:t>
        <a:bodyPr/>
        <a:lstStyle/>
        <a:p>
          <a:endParaRPr lang="en-US"/>
        </a:p>
      </dgm:t>
    </dgm:pt>
    <dgm:pt modelId="{D855662B-861C-4A4F-9D2B-6123C6DD6BCE}" type="pres">
      <dgm:prSet presAssocID="{3093C2AA-9E5E-4023-8170-74CFFE5A8D17}" presName="hierChild4" presStyleCnt="0"/>
      <dgm:spPr/>
    </dgm:pt>
    <dgm:pt modelId="{43F9D7CD-4A54-437F-A6A4-8AF3E3C720D7}" type="pres">
      <dgm:prSet presAssocID="{3093C2AA-9E5E-4023-8170-74CFFE5A8D17}" presName="hierChild5" presStyleCnt="0"/>
      <dgm:spPr/>
    </dgm:pt>
    <dgm:pt modelId="{37F766E5-4C02-460E-9047-6A818744FE72}" type="pres">
      <dgm:prSet presAssocID="{6B7BE985-C05A-494C-BEFB-C5BE31ACEEC9}" presName="hierChild3" presStyleCnt="0"/>
      <dgm:spPr/>
    </dgm:pt>
  </dgm:ptLst>
  <dgm:cxnLst>
    <dgm:cxn modelId="{0474B4CE-3C15-48EB-83D2-773EBAF02E03}" srcId="{6B7BE985-C05A-494C-BEFB-C5BE31ACEEC9}" destId="{3093C2AA-9E5E-4023-8170-74CFFE5A8D17}" srcOrd="3" destOrd="0" parTransId="{13BE1455-75BF-49C6-BBAC-167C70992637}" sibTransId="{6686AA46-7524-4BD6-92A4-869C5282A924}"/>
    <dgm:cxn modelId="{95080549-A8BC-472D-A714-104D5AAA0A4B}" type="presOf" srcId="{A4DFF80C-0D6C-49FC-B967-9FD077903DE5}" destId="{AEAF7D9E-EAA7-4750-8566-7A93823576B0}" srcOrd="0" destOrd="0" presId="urn:microsoft.com/office/officeart/2005/8/layout/orgChart1"/>
    <dgm:cxn modelId="{C44D16B6-B47B-4097-B007-1106BFD44547}" type="presOf" srcId="{3093C2AA-9E5E-4023-8170-74CFFE5A8D17}" destId="{F4133AFF-3AFD-4B75-B924-736D6101A8D0}" srcOrd="1" destOrd="0" presId="urn:microsoft.com/office/officeart/2005/8/layout/orgChart1"/>
    <dgm:cxn modelId="{A1276004-FA43-4FAF-BBD1-53FD36FFFFA5}" type="presOf" srcId="{3093C2AA-9E5E-4023-8170-74CFFE5A8D17}" destId="{D435A973-B0E8-485A-BCF0-B0EF35921E0B}" srcOrd="0" destOrd="0" presId="urn:microsoft.com/office/officeart/2005/8/layout/orgChart1"/>
    <dgm:cxn modelId="{D44BC5C2-5FB4-4AC1-AA29-B4D1FEFDEC92}" type="presOf" srcId="{2E13997F-CBCC-49E8-B00B-BE76E696B7A3}" destId="{6780A751-CF56-474B-9EE7-83DB1E4D99EA}" srcOrd="1" destOrd="0" presId="urn:microsoft.com/office/officeart/2005/8/layout/orgChart1"/>
    <dgm:cxn modelId="{4394D8FF-CF61-47F1-A0D4-64360A298E97}" srcId="{6B7BE985-C05A-494C-BEFB-C5BE31ACEEC9}" destId="{2E13997F-CBCC-49E8-B00B-BE76E696B7A3}" srcOrd="2" destOrd="0" parTransId="{2CCFD835-83E1-4C65-BE0A-A5BE17985CB6}" sibTransId="{9EBCF3EF-26C0-45C0-A67C-05A7EF607638}"/>
    <dgm:cxn modelId="{7AEBD802-8F35-44D7-8000-D91D2BFF7A4F}" type="presOf" srcId="{2E13997F-CBCC-49E8-B00B-BE76E696B7A3}" destId="{3DF928D2-D756-48C9-9565-A71DF841914F}" srcOrd="0" destOrd="0" presId="urn:microsoft.com/office/officeart/2005/8/layout/orgChart1"/>
    <dgm:cxn modelId="{A0C6803E-5D7F-4BE6-B875-3D17A16764C9}" type="presOf" srcId="{59075910-5E9A-4A0E-8945-773C534E6D6E}" destId="{93283C58-13CE-4F40-81B3-DD2FF7D71363}" srcOrd="0" destOrd="0" presId="urn:microsoft.com/office/officeart/2005/8/layout/orgChart1"/>
    <dgm:cxn modelId="{320799C2-BC2B-4D48-BF1C-917003D85937}" type="presOf" srcId="{13BE1455-75BF-49C6-BBAC-167C70992637}" destId="{13683C14-FB48-461F-BF9E-B6682E304D7E}" srcOrd="0" destOrd="0" presId="urn:microsoft.com/office/officeart/2005/8/layout/orgChart1"/>
    <dgm:cxn modelId="{D6153918-9C3B-4C58-9E4B-556558C136AA}" type="presOf" srcId="{2CCFD835-83E1-4C65-BE0A-A5BE17985CB6}" destId="{88B18D95-7E6C-4B07-BA7A-6938FDAA1E8C}" srcOrd="0" destOrd="0" presId="urn:microsoft.com/office/officeart/2005/8/layout/orgChart1"/>
    <dgm:cxn modelId="{7C6F34E0-5D85-42AC-9B10-6EC5A80E7361}" type="presOf" srcId="{A8FE1002-F696-423E-B95D-0950DEF02B12}" destId="{FA772D53-4E46-4210-BCDD-A84ECDE69CDD}" srcOrd="0" destOrd="0" presId="urn:microsoft.com/office/officeart/2005/8/layout/orgChart1"/>
    <dgm:cxn modelId="{FE4241D5-8ECA-4DB6-AE13-31657A206302}" srcId="{A4DFF80C-0D6C-49FC-B967-9FD077903DE5}" destId="{6B7BE985-C05A-494C-BEFB-C5BE31ACEEC9}" srcOrd="0" destOrd="0" parTransId="{B519DB1A-BFB6-437A-8308-57DB8529522D}" sibTransId="{4375FF73-DBDB-40CD-83EC-E0FC2BDF184C}"/>
    <dgm:cxn modelId="{B67ED2F7-ECE6-4996-824A-4A96599BC78A}" type="presOf" srcId="{2581BBFC-5A76-4980-805C-712093E99386}" destId="{255BB5AA-BBE9-40DA-8768-95C5DC3146EA}" srcOrd="1" destOrd="0" presId="urn:microsoft.com/office/officeart/2005/8/layout/orgChart1"/>
    <dgm:cxn modelId="{3E40DF5A-3F16-4D78-9941-429327CE45DA}" type="presOf" srcId="{2581BBFC-5A76-4980-805C-712093E99386}" destId="{B2AC0AA9-7043-401B-8576-CF898DB656F5}" srcOrd="0" destOrd="0" presId="urn:microsoft.com/office/officeart/2005/8/layout/orgChart1"/>
    <dgm:cxn modelId="{97FD2132-DBF7-46F7-8ED7-ED83404E1E86}" type="presOf" srcId="{A9F72BE5-452F-4B18-95A5-A115184752D5}" destId="{6B0F3A39-D402-47C5-A1F0-5518158251ED}" srcOrd="1" destOrd="0" presId="urn:microsoft.com/office/officeart/2005/8/layout/orgChart1"/>
    <dgm:cxn modelId="{E58A2566-4D59-4056-8F19-42AE491C7017}" type="presOf" srcId="{6B7BE985-C05A-494C-BEFB-C5BE31ACEEC9}" destId="{C5396B89-8988-4EC9-AD93-D5BF93379D38}" srcOrd="1" destOrd="0" presId="urn:microsoft.com/office/officeart/2005/8/layout/orgChart1"/>
    <dgm:cxn modelId="{15B60307-3112-4BC8-A7EB-871D5CD84B69}" srcId="{6B7BE985-C05A-494C-BEFB-C5BE31ACEEC9}" destId="{2581BBFC-5A76-4980-805C-712093E99386}" srcOrd="0" destOrd="0" parTransId="{A8FE1002-F696-423E-B95D-0950DEF02B12}" sibTransId="{CCA90E20-1E99-4FC9-8304-F5801EFCBD31}"/>
    <dgm:cxn modelId="{9DEAC941-85CF-47A6-8469-89CC47230E41}" type="presOf" srcId="{6B7BE985-C05A-494C-BEFB-C5BE31ACEEC9}" destId="{C194595B-7A7D-47BE-9DBB-6C40EC0F21CC}" srcOrd="0" destOrd="0" presId="urn:microsoft.com/office/officeart/2005/8/layout/orgChart1"/>
    <dgm:cxn modelId="{32458A6A-8171-4690-9D08-025AFBF84C03}" type="presOf" srcId="{A9F72BE5-452F-4B18-95A5-A115184752D5}" destId="{15F4F10E-280C-46D4-92C0-DD84276052FB}" srcOrd="0" destOrd="0" presId="urn:microsoft.com/office/officeart/2005/8/layout/orgChart1"/>
    <dgm:cxn modelId="{AD234C52-4FBC-4667-9F2B-E6ECF5CF6719}" srcId="{6B7BE985-C05A-494C-BEFB-C5BE31ACEEC9}" destId="{A9F72BE5-452F-4B18-95A5-A115184752D5}" srcOrd="1" destOrd="0" parTransId="{59075910-5E9A-4A0E-8945-773C534E6D6E}" sibTransId="{DCCB08DC-0958-4F90-91DB-B73F05D85AFD}"/>
    <dgm:cxn modelId="{D2F04CEB-0559-44A1-95CD-FA4FB1D1A032}" type="presParOf" srcId="{AEAF7D9E-EAA7-4750-8566-7A93823576B0}" destId="{92063955-8C5B-43B8-9464-F46CB59D32DD}" srcOrd="0" destOrd="0" presId="urn:microsoft.com/office/officeart/2005/8/layout/orgChart1"/>
    <dgm:cxn modelId="{7311257A-5CC8-4514-B299-F88B05AF7C23}" type="presParOf" srcId="{92063955-8C5B-43B8-9464-F46CB59D32DD}" destId="{D9C409A0-E719-46E6-9618-469D53E44DD5}" srcOrd="0" destOrd="0" presId="urn:microsoft.com/office/officeart/2005/8/layout/orgChart1"/>
    <dgm:cxn modelId="{051FC0D6-138E-4406-9F58-3AE865E6B8F0}" type="presParOf" srcId="{D9C409A0-E719-46E6-9618-469D53E44DD5}" destId="{C194595B-7A7D-47BE-9DBB-6C40EC0F21CC}" srcOrd="0" destOrd="0" presId="urn:microsoft.com/office/officeart/2005/8/layout/orgChart1"/>
    <dgm:cxn modelId="{B2BCEF56-77D2-4C3C-B99C-282CE6E02DD3}" type="presParOf" srcId="{D9C409A0-E719-46E6-9618-469D53E44DD5}" destId="{C5396B89-8988-4EC9-AD93-D5BF93379D38}" srcOrd="1" destOrd="0" presId="urn:microsoft.com/office/officeart/2005/8/layout/orgChart1"/>
    <dgm:cxn modelId="{FFF87A60-19F3-4FDF-B75B-CF1F15F86133}" type="presParOf" srcId="{92063955-8C5B-43B8-9464-F46CB59D32DD}" destId="{D5221345-B71F-4811-8B36-68B3D7C05E53}" srcOrd="1" destOrd="0" presId="urn:microsoft.com/office/officeart/2005/8/layout/orgChart1"/>
    <dgm:cxn modelId="{91972E3F-3C5F-4E7F-839A-C88DCD17F460}" type="presParOf" srcId="{D5221345-B71F-4811-8B36-68B3D7C05E53}" destId="{FA772D53-4E46-4210-BCDD-A84ECDE69CDD}" srcOrd="0" destOrd="0" presId="urn:microsoft.com/office/officeart/2005/8/layout/orgChart1"/>
    <dgm:cxn modelId="{29CD7255-6AAA-49D6-ABDF-9BDC5DD2BDAB}" type="presParOf" srcId="{D5221345-B71F-4811-8B36-68B3D7C05E53}" destId="{5DCDAFE8-5536-49E4-AA5E-BF5CF5717697}" srcOrd="1" destOrd="0" presId="urn:microsoft.com/office/officeart/2005/8/layout/orgChart1"/>
    <dgm:cxn modelId="{CAEB32D1-DE5E-45DE-8DBA-F338BE12DCC9}" type="presParOf" srcId="{5DCDAFE8-5536-49E4-AA5E-BF5CF5717697}" destId="{63404ABC-FEAC-4A68-8C8A-EBA305FC5EB8}" srcOrd="0" destOrd="0" presId="urn:microsoft.com/office/officeart/2005/8/layout/orgChart1"/>
    <dgm:cxn modelId="{40AC5ECB-6B49-4CC4-9AD4-27BC251ADA80}" type="presParOf" srcId="{63404ABC-FEAC-4A68-8C8A-EBA305FC5EB8}" destId="{B2AC0AA9-7043-401B-8576-CF898DB656F5}" srcOrd="0" destOrd="0" presId="urn:microsoft.com/office/officeart/2005/8/layout/orgChart1"/>
    <dgm:cxn modelId="{A3E13451-1C3C-4CFC-8ACF-3680325D98EE}" type="presParOf" srcId="{63404ABC-FEAC-4A68-8C8A-EBA305FC5EB8}" destId="{255BB5AA-BBE9-40DA-8768-95C5DC3146EA}" srcOrd="1" destOrd="0" presId="urn:microsoft.com/office/officeart/2005/8/layout/orgChart1"/>
    <dgm:cxn modelId="{D0E9ACA2-52A6-48A2-B110-DF44BCBFA115}" type="presParOf" srcId="{5DCDAFE8-5536-49E4-AA5E-BF5CF5717697}" destId="{DB5A0F5F-4FAC-4431-A0AA-BE32C5254BD7}" srcOrd="1" destOrd="0" presId="urn:microsoft.com/office/officeart/2005/8/layout/orgChart1"/>
    <dgm:cxn modelId="{945F63AC-56B3-4056-95B3-9C593CCA2A53}" type="presParOf" srcId="{5DCDAFE8-5536-49E4-AA5E-BF5CF5717697}" destId="{96BB69FB-9BBE-4221-BF01-3E43A0BA5B45}" srcOrd="2" destOrd="0" presId="urn:microsoft.com/office/officeart/2005/8/layout/orgChart1"/>
    <dgm:cxn modelId="{D611174F-2C08-47A1-B54C-37C2196E1A10}" type="presParOf" srcId="{D5221345-B71F-4811-8B36-68B3D7C05E53}" destId="{93283C58-13CE-4F40-81B3-DD2FF7D71363}" srcOrd="2" destOrd="0" presId="urn:microsoft.com/office/officeart/2005/8/layout/orgChart1"/>
    <dgm:cxn modelId="{4A9D7E1B-DFF8-454B-8C54-1B025FDCE72C}" type="presParOf" srcId="{D5221345-B71F-4811-8B36-68B3D7C05E53}" destId="{8856E01D-EAB6-4CFA-9484-11EBAB8EDE3E}" srcOrd="3" destOrd="0" presId="urn:microsoft.com/office/officeart/2005/8/layout/orgChart1"/>
    <dgm:cxn modelId="{4266F424-52AF-4D27-9142-660939E9F902}" type="presParOf" srcId="{8856E01D-EAB6-4CFA-9484-11EBAB8EDE3E}" destId="{FCEEE99E-86E0-47E5-B030-A7BF20ABA2EE}" srcOrd="0" destOrd="0" presId="urn:microsoft.com/office/officeart/2005/8/layout/orgChart1"/>
    <dgm:cxn modelId="{AF8AD8F7-281F-45C6-A964-570C6F30795E}" type="presParOf" srcId="{FCEEE99E-86E0-47E5-B030-A7BF20ABA2EE}" destId="{15F4F10E-280C-46D4-92C0-DD84276052FB}" srcOrd="0" destOrd="0" presId="urn:microsoft.com/office/officeart/2005/8/layout/orgChart1"/>
    <dgm:cxn modelId="{0C3DEC26-22A3-4E84-841A-9800AEEB75C9}" type="presParOf" srcId="{FCEEE99E-86E0-47E5-B030-A7BF20ABA2EE}" destId="{6B0F3A39-D402-47C5-A1F0-5518158251ED}" srcOrd="1" destOrd="0" presId="urn:microsoft.com/office/officeart/2005/8/layout/orgChart1"/>
    <dgm:cxn modelId="{6B86E1EA-8095-49EE-9A4C-BC01DE1DAEDE}" type="presParOf" srcId="{8856E01D-EAB6-4CFA-9484-11EBAB8EDE3E}" destId="{AD2872B0-2A0D-40D8-B071-3531A730E817}" srcOrd="1" destOrd="0" presId="urn:microsoft.com/office/officeart/2005/8/layout/orgChart1"/>
    <dgm:cxn modelId="{BD3B2AE3-DF8E-4092-AFBB-732CB03699A0}" type="presParOf" srcId="{8856E01D-EAB6-4CFA-9484-11EBAB8EDE3E}" destId="{3CEDEB22-91B7-425B-99FD-E5668B8A5993}" srcOrd="2" destOrd="0" presId="urn:microsoft.com/office/officeart/2005/8/layout/orgChart1"/>
    <dgm:cxn modelId="{0A9B711B-A72F-4429-977C-1ABE8C901493}" type="presParOf" srcId="{D5221345-B71F-4811-8B36-68B3D7C05E53}" destId="{88B18D95-7E6C-4B07-BA7A-6938FDAA1E8C}" srcOrd="4" destOrd="0" presId="urn:microsoft.com/office/officeart/2005/8/layout/orgChart1"/>
    <dgm:cxn modelId="{951737E3-7613-4E0A-97B3-EC610500BDE7}" type="presParOf" srcId="{D5221345-B71F-4811-8B36-68B3D7C05E53}" destId="{5455DB66-28E6-4516-AF99-452D7C00781A}" srcOrd="5" destOrd="0" presId="urn:microsoft.com/office/officeart/2005/8/layout/orgChart1"/>
    <dgm:cxn modelId="{77504D8B-9874-4C8C-8DCC-558E2E796805}" type="presParOf" srcId="{5455DB66-28E6-4516-AF99-452D7C00781A}" destId="{155B6318-0545-4DC5-94E8-12BDA3532125}" srcOrd="0" destOrd="0" presId="urn:microsoft.com/office/officeart/2005/8/layout/orgChart1"/>
    <dgm:cxn modelId="{3BC03C3B-B830-44C7-B819-F6E38B69C44C}" type="presParOf" srcId="{155B6318-0545-4DC5-94E8-12BDA3532125}" destId="{3DF928D2-D756-48C9-9565-A71DF841914F}" srcOrd="0" destOrd="0" presId="urn:microsoft.com/office/officeart/2005/8/layout/orgChart1"/>
    <dgm:cxn modelId="{C74AB37B-84D4-4FE1-A13B-168AF587CF7E}" type="presParOf" srcId="{155B6318-0545-4DC5-94E8-12BDA3532125}" destId="{6780A751-CF56-474B-9EE7-83DB1E4D99EA}" srcOrd="1" destOrd="0" presId="urn:microsoft.com/office/officeart/2005/8/layout/orgChart1"/>
    <dgm:cxn modelId="{86EB6BF4-80AD-42C3-BC1A-7506E76B43FB}" type="presParOf" srcId="{5455DB66-28E6-4516-AF99-452D7C00781A}" destId="{39146ECC-BE10-4D3F-801C-DEFE4515A909}" srcOrd="1" destOrd="0" presId="urn:microsoft.com/office/officeart/2005/8/layout/orgChart1"/>
    <dgm:cxn modelId="{CC4EB82E-F0B3-48FF-A2B1-2D676B270167}" type="presParOf" srcId="{5455DB66-28E6-4516-AF99-452D7C00781A}" destId="{5CBF2029-E6FE-4897-9939-3D106A1743D7}" srcOrd="2" destOrd="0" presId="urn:microsoft.com/office/officeart/2005/8/layout/orgChart1"/>
    <dgm:cxn modelId="{C34D51AB-61E4-4213-AB61-F2A4C39B98FF}" type="presParOf" srcId="{D5221345-B71F-4811-8B36-68B3D7C05E53}" destId="{13683C14-FB48-461F-BF9E-B6682E304D7E}" srcOrd="6" destOrd="0" presId="urn:microsoft.com/office/officeart/2005/8/layout/orgChart1"/>
    <dgm:cxn modelId="{3921AF99-AEFE-4EEC-95A6-C186493AA7AF}" type="presParOf" srcId="{D5221345-B71F-4811-8B36-68B3D7C05E53}" destId="{67DA55AB-3044-420C-B550-D718FDFA4509}" srcOrd="7" destOrd="0" presId="urn:microsoft.com/office/officeart/2005/8/layout/orgChart1"/>
    <dgm:cxn modelId="{AEEA609F-6C32-47C4-94C9-C0443185BD28}" type="presParOf" srcId="{67DA55AB-3044-420C-B550-D718FDFA4509}" destId="{E1A1A54D-6992-4639-8EBC-8D0A973211A3}" srcOrd="0" destOrd="0" presId="urn:microsoft.com/office/officeart/2005/8/layout/orgChart1"/>
    <dgm:cxn modelId="{710893B5-6E2D-4699-955B-B6B7EFEAA766}" type="presParOf" srcId="{E1A1A54D-6992-4639-8EBC-8D0A973211A3}" destId="{D435A973-B0E8-485A-BCF0-B0EF35921E0B}" srcOrd="0" destOrd="0" presId="urn:microsoft.com/office/officeart/2005/8/layout/orgChart1"/>
    <dgm:cxn modelId="{D88FB030-34D4-4A31-9F73-704C09C5BCD0}" type="presParOf" srcId="{E1A1A54D-6992-4639-8EBC-8D0A973211A3}" destId="{F4133AFF-3AFD-4B75-B924-736D6101A8D0}" srcOrd="1" destOrd="0" presId="urn:microsoft.com/office/officeart/2005/8/layout/orgChart1"/>
    <dgm:cxn modelId="{8181869C-D034-44B5-8114-6A50C0AE7D2C}" type="presParOf" srcId="{67DA55AB-3044-420C-B550-D718FDFA4509}" destId="{D855662B-861C-4A4F-9D2B-6123C6DD6BCE}" srcOrd="1" destOrd="0" presId="urn:microsoft.com/office/officeart/2005/8/layout/orgChart1"/>
    <dgm:cxn modelId="{74740827-7CA4-4E09-8A3C-B56E63B8C10F}" type="presParOf" srcId="{67DA55AB-3044-420C-B550-D718FDFA4509}" destId="{43F9D7CD-4A54-437F-A6A4-8AF3E3C720D7}" srcOrd="2" destOrd="0" presId="urn:microsoft.com/office/officeart/2005/8/layout/orgChart1"/>
    <dgm:cxn modelId="{0CA2D578-A5B2-4FA5-8F27-E1F4BFA3C34D}" type="presParOf" srcId="{92063955-8C5B-43B8-9464-F46CB59D32DD}" destId="{37F766E5-4C02-460E-9047-6A818744FE72}"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683C14-FB48-461F-BF9E-B6682E304D7E}">
      <dsp:nvSpPr>
        <dsp:cNvPr id="0" name=""/>
        <dsp:cNvSpPr/>
      </dsp:nvSpPr>
      <dsp:spPr>
        <a:xfrm>
          <a:off x="2629217" y="546568"/>
          <a:ext cx="1980578" cy="229157"/>
        </a:xfrm>
        <a:custGeom>
          <a:avLst/>
          <a:gdLst/>
          <a:ahLst/>
          <a:cxnLst/>
          <a:rect l="0" t="0" r="0" b="0"/>
          <a:pathLst>
            <a:path>
              <a:moveTo>
                <a:pt x="0" y="0"/>
              </a:moveTo>
              <a:lnTo>
                <a:pt x="0" y="124292"/>
              </a:lnTo>
              <a:lnTo>
                <a:pt x="2148491" y="124292"/>
              </a:lnTo>
              <a:lnTo>
                <a:pt x="2148491" y="24858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B18D95-7E6C-4B07-BA7A-6938FDAA1E8C}">
      <dsp:nvSpPr>
        <dsp:cNvPr id="0" name=""/>
        <dsp:cNvSpPr/>
      </dsp:nvSpPr>
      <dsp:spPr>
        <a:xfrm>
          <a:off x="2629217" y="546568"/>
          <a:ext cx="660192" cy="229157"/>
        </a:xfrm>
        <a:custGeom>
          <a:avLst/>
          <a:gdLst/>
          <a:ahLst/>
          <a:cxnLst/>
          <a:rect l="0" t="0" r="0" b="0"/>
          <a:pathLst>
            <a:path>
              <a:moveTo>
                <a:pt x="0" y="0"/>
              </a:moveTo>
              <a:lnTo>
                <a:pt x="0" y="124292"/>
              </a:lnTo>
              <a:lnTo>
                <a:pt x="716163" y="124292"/>
              </a:lnTo>
              <a:lnTo>
                <a:pt x="716163" y="24858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283C58-13CE-4F40-81B3-DD2FF7D71363}">
      <dsp:nvSpPr>
        <dsp:cNvPr id="0" name=""/>
        <dsp:cNvSpPr/>
      </dsp:nvSpPr>
      <dsp:spPr>
        <a:xfrm>
          <a:off x="1969024" y="546568"/>
          <a:ext cx="660192" cy="229157"/>
        </a:xfrm>
        <a:custGeom>
          <a:avLst/>
          <a:gdLst/>
          <a:ahLst/>
          <a:cxnLst/>
          <a:rect l="0" t="0" r="0" b="0"/>
          <a:pathLst>
            <a:path>
              <a:moveTo>
                <a:pt x="716163" y="0"/>
              </a:moveTo>
              <a:lnTo>
                <a:pt x="716163" y="124292"/>
              </a:lnTo>
              <a:lnTo>
                <a:pt x="0" y="124292"/>
              </a:lnTo>
              <a:lnTo>
                <a:pt x="0" y="24858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772D53-4E46-4210-BCDD-A84ECDE69CDD}">
      <dsp:nvSpPr>
        <dsp:cNvPr id="0" name=""/>
        <dsp:cNvSpPr/>
      </dsp:nvSpPr>
      <dsp:spPr>
        <a:xfrm>
          <a:off x="648638" y="546568"/>
          <a:ext cx="1980578" cy="229157"/>
        </a:xfrm>
        <a:custGeom>
          <a:avLst/>
          <a:gdLst/>
          <a:ahLst/>
          <a:cxnLst/>
          <a:rect l="0" t="0" r="0" b="0"/>
          <a:pathLst>
            <a:path>
              <a:moveTo>
                <a:pt x="2148491" y="0"/>
              </a:moveTo>
              <a:lnTo>
                <a:pt x="2148491" y="124292"/>
              </a:lnTo>
              <a:lnTo>
                <a:pt x="0" y="124292"/>
              </a:lnTo>
              <a:lnTo>
                <a:pt x="0" y="24858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94595B-7A7D-47BE-9DBB-6C40EC0F21CC}">
      <dsp:nvSpPr>
        <dsp:cNvPr id="0" name=""/>
        <dsp:cNvSpPr/>
      </dsp:nvSpPr>
      <dsp:spPr>
        <a:xfrm>
          <a:off x="2083603" y="954"/>
          <a:ext cx="1091227" cy="545613"/>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fa-IR" sz="1400" kern="1200">
              <a:latin typeface="Simplified Arabic" panose="02020603050405020304" pitchFamily="18" charset="-78"/>
              <a:ea typeface="+mn-ea"/>
              <a:cs typeface="Simplified Arabic" panose="02020603050405020304" pitchFamily="18" charset="-78"/>
            </a:rPr>
            <a:t>الاستلزام الحواري</a:t>
          </a:r>
          <a:endParaRPr lang="en-US" sz="1400" kern="1200">
            <a:latin typeface="Simplified Arabic" panose="02020603050405020304" pitchFamily="18" charset="-78"/>
            <a:ea typeface="+mn-ea"/>
            <a:cs typeface="Simplified Arabic" panose="02020603050405020304" pitchFamily="18" charset="-78"/>
          </a:endParaRPr>
        </a:p>
      </dsp:txBody>
      <dsp:txXfrm>
        <a:off x="2083603" y="954"/>
        <a:ext cx="1091227" cy="545613"/>
      </dsp:txXfrm>
    </dsp:sp>
    <dsp:sp modelId="{B2AC0AA9-7043-401B-8576-CF898DB656F5}">
      <dsp:nvSpPr>
        <dsp:cNvPr id="0" name=""/>
        <dsp:cNvSpPr/>
      </dsp:nvSpPr>
      <dsp:spPr>
        <a:xfrm>
          <a:off x="103024" y="775725"/>
          <a:ext cx="1091227" cy="545613"/>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fa-IR" sz="1400" kern="1200">
              <a:latin typeface="Simplified Arabic" panose="02020603050405020304" pitchFamily="18" charset="-78"/>
              <a:ea typeface="+mn-ea"/>
              <a:cs typeface="Simplified Arabic" panose="02020603050405020304" pitchFamily="18" charset="-78"/>
            </a:rPr>
            <a:t>مبدأ الطریقة</a:t>
          </a:r>
          <a:endParaRPr lang="en-US" sz="1400" kern="1200">
            <a:latin typeface="Simplified Arabic" panose="02020603050405020304" pitchFamily="18" charset="-78"/>
            <a:ea typeface="+mn-ea"/>
            <a:cs typeface="Simplified Arabic" panose="02020603050405020304" pitchFamily="18" charset="-78"/>
          </a:endParaRPr>
        </a:p>
      </dsp:txBody>
      <dsp:txXfrm>
        <a:off x="103024" y="775725"/>
        <a:ext cx="1091227" cy="545613"/>
      </dsp:txXfrm>
    </dsp:sp>
    <dsp:sp modelId="{15F4F10E-280C-46D4-92C0-DD84276052FB}">
      <dsp:nvSpPr>
        <dsp:cNvPr id="0" name=""/>
        <dsp:cNvSpPr/>
      </dsp:nvSpPr>
      <dsp:spPr>
        <a:xfrm>
          <a:off x="1423410" y="775725"/>
          <a:ext cx="1091227" cy="545613"/>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fa-IR" sz="1400" kern="1200">
              <a:latin typeface="Simplified Arabic" panose="02020603050405020304" pitchFamily="18" charset="-78"/>
              <a:ea typeface="+mn-ea"/>
              <a:cs typeface="Simplified Arabic" panose="02020603050405020304" pitchFamily="18" charset="-78"/>
            </a:rPr>
            <a:t>مبدأ العلاقة</a:t>
          </a:r>
          <a:endParaRPr lang="en-US" sz="1400" kern="1200">
            <a:latin typeface="Simplified Arabic" panose="02020603050405020304" pitchFamily="18" charset="-78"/>
            <a:ea typeface="+mn-ea"/>
            <a:cs typeface="Simplified Arabic" panose="02020603050405020304" pitchFamily="18" charset="-78"/>
          </a:endParaRPr>
        </a:p>
      </dsp:txBody>
      <dsp:txXfrm>
        <a:off x="1423410" y="775725"/>
        <a:ext cx="1091227" cy="545613"/>
      </dsp:txXfrm>
    </dsp:sp>
    <dsp:sp modelId="{3DF928D2-D756-48C9-9565-A71DF841914F}">
      <dsp:nvSpPr>
        <dsp:cNvPr id="0" name=""/>
        <dsp:cNvSpPr/>
      </dsp:nvSpPr>
      <dsp:spPr>
        <a:xfrm>
          <a:off x="2743796" y="775725"/>
          <a:ext cx="1091227" cy="545613"/>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fa-IR" sz="1400" kern="1200">
              <a:latin typeface="Simplified Arabic" panose="02020603050405020304" pitchFamily="18" charset="-78"/>
              <a:ea typeface="+mn-ea"/>
              <a:cs typeface="Simplified Arabic" panose="02020603050405020304" pitchFamily="18" charset="-78"/>
            </a:rPr>
            <a:t>مبدأ الکیف</a:t>
          </a:r>
          <a:endParaRPr lang="en-US" sz="1400" kern="1200">
            <a:latin typeface="Simplified Arabic" panose="02020603050405020304" pitchFamily="18" charset="-78"/>
            <a:ea typeface="+mn-ea"/>
            <a:cs typeface="Simplified Arabic" panose="02020603050405020304" pitchFamily="18" charset="-78"/>
          </a:endParaRPr>
        </a:p>
      </dsp:txBody>
      <dsp:txXfrm>
        <a:off x="2743796" y="775725"/>
        <a:ext cx="1091227" cy="545613"/>
      </dsp:txXfrm>
    </dsp:sp>
    <dsp:sp modelId="{D435A973-B0E8-485A-BCF0-B0EF35921E0B}">
      <dsp:nvSpPr>
        <dsp:cNvPr id="0" name=""/>
        <dsp:cNvSpPr/>
      </dsp:nvSpPr>
      <dsp:spPr>
        <a:xfrm>
          <a:off x="4064182" y="775725"/>
          <a:ext cx="1091227" cy="545613"/>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fa-IR" sz="1400" kern="1200">
              <a:latin typeface="Simplified Arabic" panose="02020603050405020304" pitchFamily="18" charset="-78"/>
              <a:ea typeface="+mn-ea"/>
              <a:cs typeface="Simplified Arabic" panose="02020603050405020304" pitchFamily="18" charset="-78"/>
            </a:rPr>
            <a:t>مبدأ الکم</a:t>
          </a:r>
          <a:endParaRPr lang="en-US" sz="1400" kern="1200">
            <a:latin typeface="Simplified Arabic" panose="02020603050405020304" pitchFamily="18" charset="-78"/>
            <a:ea typeface="+mn-ea"/>
            <a:cs typeface="Simplified Arabic" panose="02020603050405020304" pitchFamily="18" charset="-78"/>
          </a:endParaRPr>
        </a:p>
      </dsp:txBody>
      <dsp:txXfrm>
        <a:off x="4064182" y="775725"/>
        <a:ext cx="1091227" cy="54561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68581-B173-4081-8178-43C6181B6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17</Pages>
  <Words>6058</Words>
  <Characters>34531</Characters>
  <Application>Microsoft Office Word</Application>
  <DocSecurity>0</DocSecurity>
  <Lines>287</Lines>
  <Paragraphs>81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40508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microsav</dc:creator>
  <cp:lastModifiedBy>سجاد</cp:lastModifiedBy>
  <cp:revision>91</cp:revision>
  <cp:lastPrinted>2016-06-06T08:57:00Z</cp:lastPrinted>
  <dcterms:created xsi:type="dcterms:W3CDTF">2026-06-21T22:56:00Z</dcterms:created>
  <dcterms:modified xsi:type="dcterms:W3CDTF">2026-08-21T10:06:00Z</dcterms:modified>
</cp:coreProperties>
</file>